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CC41C" w14:textId="77777777" w:rsidR="00726004" w:rsidRPr="00E85568" w:rsidRDefault="00B94420" w:rsidP="001234B4">
      <w:pPr>
        <w:pBdr>
          <w:bottom w:val="single" w:sz="4" w:space="1" w:color="auto"/>
        </w:pBdr>
        <w:spacing w:after="0" w:line="240" w:lineRule="auto"/>
        <w:jc w:val="center"/>
        <w:rPr>
          <w:rFonts w:ascii="Verdana" w:hAnsi="Verdana" w:cstheme="majorHAnsi"/>
          <w:sz w:val="18"/>
          <w:szCs w:val="18"/>
        </w:rPr>
      </w:pPr>
      <w:r w:rsidRPr="00E85568">
        <w:rPr>
          <w:rFonts w:ascii="Verdana" w:hAnsi="Verdana" w:cstheme="majorHAnsi"/>
          <w:noProof/>
          <w:sz w:val="18"/>
          <w:szCs w:val="18"/>
          <w:lang w:val="en-GB" w:eastAsia="en-GB"/>
        </w:rPr>
        <w:drawing>
          <wp:inline distT="0" distB="0" distL="0" distR="0" wp14:anchorId="7C7B43CB" wp14:editId="1FE4B0BE">
            <wp:extent cx="2105025" cy="1191611"/>
            <wp:effectExtent l="0" t="0" r="0" b="8890"/>
            <wp:docPr id="3" name="Picture 3" descr="C:\Users\kent.njuru\AppData\Local\Microsoft\Windows\Temporary Internet Files\Content.Outlook\RD7ZTK14\logo_red_on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nt.njuru\AppData\Local\Microsoft\Windows\Temporary Internet Files\Content.Outlook\RD7ZTK14\logo_red_on_whi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475" cy="1207716"/>
                    </a:xfrm>
                    <a:prstGeom prst="rect">
                      <a:avLst/>
                    </a:prstGeom>
                    <a:noFill/>
                    <a:ln>
                      <a:noFill/>
                    </a:ln>
                  </pic:spPr>
                </pic:pic>
              </a:graphicData>
            </a:graphic>
          </wp:inline>
        </w:drawing>
      </w:r>
    </w:p>
    <w:p w14:paraId="0D3C4BDA" w14:textId="77777777" w:rsidR="001531D0" w:rsidRPr="00E85568" w:rsidRDefault="001531D0" w:rsidP="00516817">
      <w:pPr>
        <w:spacing w:after="0" w:line="240" w:lineRule="auto"/>
        <w:jc w:val="both"/>
        <w:rPr>
          <w:rFonts w:ascii="Verdana" w:hAnsi="Verdana" w:cstheme="majorHAnsi"/>
          <w:sz w:val="18"/>
          <w:szCs w:val="18"/>
        </w:rPr>
      </w:pPr>
    </w:p>
    <w:p w14:paraId="5D36B054" w14:textId="01036ABF" w:rsidR="00306C0B" w:rsidRPr="00C535E4" w:rsidRDefault="006E7B01" w:rsidP="00516817">
      <w:pPr>
        <w:pBdr>
          <w:bottom w:val="single" w:sz="4" w:space="1" w:color="auto"/>
        </w:pBdr>
        <w:shd w:val="clear" w:color="auto" w:fill="FFFFFF"/>
        <w:spacing w:after="0" w:line="240" w:lineRule="auto"/>
        <w:jc w:val="both"/>
        <w:rPr>
          <w:rFonts w:ascii="Verdana" w:hAnsi="Verdana" w:cstheme="majorHAnsi"/>
          <w:b/>
          <w:sz w:val="18"/>
          <w:szCs w:val="18"/>
        </w:rPr>
      </w:pPr>
      <w:r w:rsidRPr="00C535E4">
        <w:rPr>
          <w:rFonts w:ascii="Verdana" w:hAnsi="Verdana" w:cstheme="majorHAnsi"/>
          <w:b/>
          <w:sz w:val="18"/>
          <w:szCs w:val="18"/>
        </w:rPr>
        <w:t>Job Ref. No</w:t>
      </w:r>
      <w:r w:rsidR="002D7450" w:rsidRPr="00C535E4">
        <w:rPr>
          <w:rFonts w:ascii="Verdana" w:hAnsi="Verdana" w:cstheme="majorHAnsi"/>
          <w:b/>
          <w:sz w:val="18"/>
          <w:szCs w:val="18"/>
        </w:rPr>
        <w:t>:</w:t>
      </w:r>
      <w:r w:rsidRPr="00C535E4">
        <w:rPr>
          <w:rFonts w:ascii="Verdana" w:hAnsi="Verdana" w:cstheme="majorHAnsi"/>
          <w:b/>
          <w:sz w:val="18"/>
          <w:szCs w:val="18"/>
        </w:rPr>
        <w:t xml:space="preserve"> </w:t>
      </w:r>
      <w:r w:rsidR="00C16464" w:rsidRPr="00C535E4">
        <w:rPr>
          <w:rFonts w:ascii="Verdana" w:hAnsi="Verdana" w:cstheme="majorHAnsi"/>
          <w:b/>
          <w:sz w:val="18"/>
          <w:szCs w:val="18"/>
        </w:rPr>
        <w:t>JLIL</w:t>
      </w:r>
      <w:r w:rsidR="008F58F1" w:rsidRPr="00C535E4">
        <w:rPr>
          <w:rFonts w:ascii="Verdana" w:hAnsi="Verdana" w:cstheme="majorHAnsi"/>
          <w:b/>
          <w:sz w:val="18"/>
          <w:szCs w:val="18"/>
        </w:rPr>
        <w:t xml:space="preserve"> 3</w:t>
      </w:r>
      <w:r w:rsidR="007E327E">
        <w:rPr>
          <w:rFonts w:ascii="Verdana" w:hAnsi="Verdana" w:cstheme="majorHAnsi"/>
          <w:b/>
          <w:sz w:val="18"/>
          <w:szCs w:val="18"/>
        </w:rPr>
        <w:t>68</w:t>
      </w:r>
    </w:p>
    <w:p w14:paraId="161760F5" w14:textId="77777777" w:rsidR="00306C0B" w:rsidRPr="00C535E4" w:rsidRDefault="00306C0B" w:rsidP="00516817">
      <w:pPr>
        <w:pBdr>
          <w:bottom w:val="single" w:sz="4" w:space="1" w:color="auto"/>
        </w:pBdr>
        <w:shd w:val="clear" w:color="auto" w:fill="FFFFFF"/>
        <w:spacing w:after="0" w:line="240" w:lineRule="auto"/>
        <w:jc w:val="both"/>
        <w:rPr>
          <w:rFonts w:ascii="Verdana" w:hAnsi="Verdana" w:cstheme="majorHAnsi"/>
          <w:b/>
          <w:sz w:val="18"/>
          <w:szCs w:val="18"/>
        </w:rPr>
      </w:pPr>
    </w:p>
    <w:p w14:paraId="19EF53B3" w14:textId="618D49B6" w:rsidR="00306C0B" w:rsidRPr="00C535E4" w:rsidRDefault="00306C0B" w:rsidP="00516817">
      <w:pPr>
        <w:pBdr>
          <w:bottom w:val="single" w:sz="4" w:space="1" w:color="auto"/>
        </w:pBdr>
        <w:shd w:val="clear" w:color="auto" w:fill="FFFFFF"/>
        <w:spacing w:after="0" w:line="240" w:lineRule="auto"/>
        <w:jc w:val="both"/>
        <w:rPr>
          <w:rFonts w:ascii="Verdana" w:hAnsi="Verdana" w:cstheme="majorHAnsi"/>
          <w:b/>
          <w:sz w:val="18"/>
          <w:szCs w:val="18"/>
        </w:rPr>
      </w:pPr>
      <w:r w:rsidRPr="00C535E4">
        <w:rPr>
          <w:rFonts w:ascii="Verdana" w:hAnsi="Verdana" w:cstheme="majorHAnsi"/>
          <w:b/>
          <w:sz w:val="18"/>
          <w:szCs w:val="18"/>
        </w:rPr>
        <w:t>Position</w:t>
      </w:r>
      <w:r w:rsidR="009907FB" w:rsidRPr="00C535E4">
        <w:rPr>
          <w:rFonts w:ascii="Verdana" w:hAnsi="Verdana" w:cstheme="majorHAnsi"/>
          <w:b/>
          <w:sz w:val="18"/>
          <w:szCs w:val="18"/>
        </w:rPr>
        <w:t xml:space="preserve">: </w:t>
      </w:r>
      <w:r w:rsidR="0053266B" w:rsidRPr="00C535E4">
        <w:rPr>
          <w:rFonts w:ascii="Verdana" w:hAnsi="Verdana"/>
          <w:b/>
          <w:sz w:val="18"/>
          <w:szCs w:val="18"/>
        </w:rPr>
        <w:t>Manager- Internal Audit</w:t>
      </w:r>
    </w:p>
    <w:p w14:paraId="0D6AB274" w14:textId="77777777" w:rsidR="00306C0B" w:rsidRPr="00C535E4" w:rsidRDefault="00306C0B" w:rsidP="00516817">
      <w:pPr>
        <w:pBdr>
          <w:bottom w:val="single" w:sz="4" w:space="1" w:color="auto"/>
        </w:pBdr>
        <w:shd w:val="clear" w:color="auto" w:fill="FFFFFF"/>
        <w:spacing w:after="0" w:line="240" w:lineRule="auto"/>
        <w:jc w:val="both"/>
        <w:rPr>
          <w:rFonts w:ascii="Verdana" w:hAnsi="Verdana" w:cstheme="majorHAnsi"/>
          <w:b/>
          <w:sz w:val="18"/>
          <w:szCs w:val="18"/>
        </w:rPr>
      </w:pPr>
    </w:p>
    <w:p w14:paraId="514CB700" w14:textId="77777777" w:rsidR="00306C0B" w:rsidRPr="00C535E4" w:rsidRDefault="00306C0B" w:rsidP="00516817">
      <w:pPr>
        <w:pStyle w:val="BodyText"/>
        <w:rPr>
          <w:rFonts w:cstheme="majorHAnsi"/>
          <w:b/>
          <w:sz w:val="18"/>
          <w:szCs w:val="18"/>
        </w:rPr>
      </w:pPr>
    </w:p>
    <w:p w14:paraId="071550F2" w14:textId="3D01A6D2" w:rsidR="00E40C03" w:rsidRPr="00C535E4" w:rsidRDefault="00E40C03" w:rsidP="00516817">
      <w:pPr>
        <w:pBdr>
          <w:bottom w:val="single" w:sz="4" w:space="0" w:color="auto"/>
        </w:pBdr>
        <w:shd w:val="clear" w:color="auto" w:fill="FFFFFF"/>
        <w:spacing w:after="0" w:line="240" w:lineRule="auto"/>
        <w:jc w:val="both"/>
        <w:rPr>
          <w:rFonts w:ascii="Verdana" w:hAnsi="Verdana" w:cstheme="minorHAnsi"/>
          <w:sz w:val="18"/>
          <w:szCs w:val="18"/>
        </w:rPr>
      </w:pPr>
      <w:r w:rsidRPr="00C535E4">
        <w:rPr>
          <w:rFonts w:ascii="Verdana" w:hAnsi="Verdana" w:cstheme="minorHAnsi"/>
          <w:sz w:val="18"/>
          <w:szCs w:val="18"/>
        </w:rPr>
        <w:t xml:space="preserve">Jubilee Insurance was established in August 1937, as the first locally incorporated Insurance Company based in Mombasa. Jubilee Insurance has spread its sphere of influence throughout the region to become the largest Composite insurer in East Africa, handling Life, Pensions, General and Medical Insurance. Today, Jubilee is the number one insurer in East Africa with over </w:t>
      </w:r>
      <w:r w:rsidR="00CB1C8E" w:rsidRPr="00C535E4">
        <w:rPr>
          <w:rFonts w:ascii="Verdana" w:hAnsi="Verdana" w:cstheme="minorHAnsi"/>
          <w:sz w:val="18"/>
          <w:szCs w:val="18"/>
        </w:rPr>
        <w:t>1.9 million</w:t>
      </w:r>
      <w:r w:rsidRPr="00C535E4">
        <w:rPr>
          <w:rFonts w:ascii="Verdana" w:hAnsi="Verdana" w:cstheme="minorHAnsi"/>
          <w:sz w:val="18"/>
          <w:szCs w:val="18"/>
        </w:rPr>
        <w:t xml:space="preserve"> clients.  Jubilee Insurance has a network of offices in Kenya, Uganda, Tanzania, </w:t>
      </w:r>
      <w:r w:rsidR="00FF637A" w:rsidRPr="00C535E4">
        <w:rPr>
          <w:rFonts w:ascii="Verdana" w:hAnsi="Verdana" w:cstheme="minorHAnsi"/>
          <w:sz w:val="18"/>
          <w:szCs w:val="18"/>
        </w:rPr>
        <w:t>Burundi,</w:t>
      </w:r>
      <w:r w:rsidRPr="00C535E4">
        <w:rPr>
          <w:rFonts w:ascii="Verdana" w:hAnsi="Verdana" w:cstheme="minorHAnsi"/>
          <w:sz w:val="18"/>
          <w:szCs w:val="18"/>
        </w:rPr>
        <w:t xml:space="preserve"> and Mauritius. It is the only ISO certified insurance group listed on the three East Africa stock exchanges – The Nairobi Securities Exchange (NSE), Dar es Salaam Stock Exchange and Uganda Securities Exchange. Its regional offices are highly rated on leadership, quality and risk management and have been awarded an AA- in Kenya and Uganda, and an A+ in Tanzania. For more information, visit </w:t>
      </w:r>
      <w:hyperlink r:id="rId9" w:history="1">
        <w:r w:rsidRPr="00C535E4">
          <w:rPr>
            <w:rStyle w:val="Hyperlink"/>
            <w:rFonts w:ascii="Verdana" w:hAnsi="Verdana" w:cstheme="minorHAnsi"/>
            <w:sz w:val="18"/>
            <w:szCs w:val="18"/>
          </w:rPr>
          <w:t>www.JubileeInsurance.com</w:t>
        </w:r>
      </w:hyperlink>
      <w:r w:rsidRPr="00C535E4">
        <w:rPr>
          <w:rFonts w:ascii="Verdana" w:hAnsi="Verdana" w:cstheme="minorHAnsi"/>
          <w:sz w:val="18"/>
          <w:szCs w:val="18"/>
        </w:rPr>
        <w:t xml:space="preserve">. </w:t>
      </w:r>
    </w:p>
    <w:p w14:paraId="57CF1480" w14:textId="77777777" w:rsidR="00914217" w:rsidRPr="00C535E4" w:rsidRDefault="00914217" w:rsidP="00516817">
      <w:pPr>
        <w:pBdr>
          <w:bottom w:val="single" w:sz="4" w:space="0" w:color="auto"/>
        </w:pBdr>
        <w:shd w:val="clear" w:color="auto" w:fill="FFFFFF"/>
        <w:spacing w:after="0" w:line="240" w:lineRule="auto"/>
        <w:jc w:val="both"/>
        <w:rPr>
          <w:rFonts w:ascii="Verdana" w:hAnsi="Verdana" w:cstheme="majorHAnsi"/>
          <w:sz w:val="18"/>
          <w:szCs w:val="18"/>
        </w:rPr>
      </w:pPr>
    </w:p>
    <w:p w14:paraId="3E52625E" w14:textId="178DF85F" w:rsidR="00914217" w:rsidRPr="006801E0" w:rsidRDefault="00914217" w:rsidP="00516817">
      <w:pPr>
        <w:pBdr>
          <w:bottom w:val="single" w:sz="4" w:space="0" w:color="auto"/>
        </w:pBdr>
        <w:shd w:val="clear" w:color="auto" w:fill="FFFFFF"/>
        <w:spacing w:after="0" w:line="240" w:lineRule="auto"/>
        <w:jc w:val="both"/>
        <w:rPr>
          <w:rFonts w:ascii="Verdana" w:hAnsi="Verdana" w:cstheme="majorHAnsi"/>
          <w:spacing w:val="1"/>
          <w:sz w:val="18"/>
          <w:szCs w:val="18"/>
          <w:lang w:val="en-GB"/>
        </w:rPr>
      </w:pPr>
      <w:r w:rsidRPr="00C535E4">
        <w:rPr>
          <w:rFonts w:ascii="Verdana" w:hAnsi="Verdana" w:cstheme="majorHAnsi"/>
          <w:spacing w:val="1"/>
          <w:sz w:val="18"/>
          <w:szCs w:val="18"/>
        </w:rPr>
        <w:t>We currently have an exciting career opportunity for</w:t>
      </w:r>
      <w:r w:rsidR="006D4499" w:rsidRPr="00C535E4">
        <w:rPr>
          <w:rFonts w:ascii="Verdana" w:hAnsi="Verdana" w:cstheme="majorHAnsi"/>
          <w:spacing w:val="1"/>
          <w:sz w:val="18"/>
          <w:szCs w:val="18"/>
        </w:rPr>
        <w:t xml:space="preserve"> </w:t>
      </w:r>
      <w:r w:rsidR="00A67D1D" w:rsidRPr="00C535E4">
        <w:rPr>
          <w:rFonts w:ascii="Verdana" w:hAnsi="Verdana" w:cstheme="majorHAnsi"/>
          <w:spacing w:val="1"/>
          <w:sz w:val="18"/>
          <w:szCs w:val="18"/>
        </w:rPr>
        <w:t>the</w:t>
      </w:r>
      <w:r w:rsidR="00BC2CEA" w:rsidRPr="00C535E4">
        <w:rPr>
          <w:rFonts w:ascii="Verdana" w:hAnsi="Verdana" w:cstheme="majorHAnsi"/>
          <w:spacing w:val="1"/>
          <w:sz w:val="18"/>
          <w:szCs w:val="18"/>
        </w:rPr>
        <w:t xml:space="preserve"> </w:t>
      </w:r>
      <w:r w:rsidR="0053266B" w:rsidRPr="00C535E4">
        <w:rPr>
          <w:rFonts w:ascii="Verdana" w:hAnsi="Verdana"/>
          <w:b/>
          <w:bCs/>
          <w:sz w:val="18"/>
          <w:szCs w:val="18"/>
        </w:rPr>
        <w:t>Manager- Internal Audit</w:t>
      </w:r>
      <w:r w:rsidR="00C7164B" w:rsidRPr="00C535E4">
        <w:rPr>
          <w:rFonts w:ascii="Verdana" w:hAnsi="Verdana" w:cstheme="majorHAnsi"/>
          <w:bCs/>
          <w:sz w:val="18"/>
          <w:szCs w:val="18"/>
        </w:rPr>
        <w:t xml:space="preserve"> </w:t>
      </w:r>
      <w:r w:rsidR="009D4A92" w:rsidRPr="00C535E4">
        <w:rPr>
          <w:rFonts w:ascii="Verdana" w:hAnsi="Verdana" w:cstheme="majorHAnsi"/>
          <w:bCs/>
          <w:sz w:val="18"/>
          <w:szCs w:val="18"/>
        </w:rPr>
        <w:t>within</w:t>
      </w:r>
      <w:r w:rsidR="009D4A92" w:rsidRPr="00C535E4">
        <w:rPr>
          <w:rFonts w:ascii="Verdana" w:hAnsi="Verdana" w:cstheme="majorHAnsi"/>
          <w:b/>
          <w:sz w:val="18"/>
          <w:szCs w:val="18"/>
        </w:rPr>
        <w:t xml:space="preserve"> Jubilee</w:t>
      </w:r>
      <w:r w:rsidR="00505DB4" w:rsidRPr="00C535E4">
        <w:rPr>
          <w:rFonts w:ascii="Verdana" w:hAnsi="Verdana" w:cstheme="majorHAnsi"/>
          <w:b/>
          <w:sz w:val="18"/>
          <w:szCs w:val="18"/>
        </w:rPr>
        <w:t xml:space="preserve"> </w:t>
      </w:r>
      <w:r w:rsidR="00500E78" w:rsidRPr="00C535E4">
        <w:rPr>
          <w:rFonts w:ascii="Verdana" w:hAnsi="Verdana" w:cstheme="majorHAnsi"/>
          <w:b/>
          <w:sz w:val="18"/>
          <w:szCs w:val="18"/>
        </w:rPr>
        <w:t>Life Insurance</w:t>
      </w:r>
      <w:r w:rsidR="009D4A92" w:rsidRPr="00C535E4">
        <w:rPr>
          <w:rFonts w:ascii="Verdana" w:hAnsi="Verdana" w:cstheme="majorHAnsi"/>
          <w:b/>
          <w:sz w:val="18"/>
          <w:szCs w:val="18"/>
        </w:rPr>
        <w:t xml:space="preserve"> Limited</w:t>
      </w:r>
      <w:r w:rsidR="0045346A" w:rsidRPr="00C535E4">
        <w:rPr>
          <w:rFonts w:ascii="Verdana" w:hAnsi="Verdana" w:cstheme="majorHAnsi"/>
          <w:b/>
          <w:bCs/>
          <w:spacing w:val="1"/>
          <w:sz w:val="18"/>
          <w:szCs w:val="18"/>
        </w:rPr>
        <w:t>.</w:t>
      </w:r>
      <w:r w:rsidR="008E1AB5" w:rsidRPr="00C535E4">
        <w:rPr>
          <w:rFonts w:ascii="Verdana" w:hAnsi="Verdana" w:cstheme="majorHAnsi"/>
          <w:spacing w:val="32"/>
          <w:w w:val="94"/>
          <w:sz w:val="18"/>
          <w:szCs w:val="18"/>
        </w:rPr>
        <w:t xml:space="preserve"> </w:t>
      </w:r>
      <w:r w:rsidR="008E1AB5" w:rsidRPr="00C535E4">
        <w:rPr>
          <w:rFonts w:ascii="Verdana" w:hAnsi="Verdana" w:cstheme="majorHAnsi"/>
          <w:spacing w:val="1"/>
          <w:sz w:val="18"/>
          <w:szCs w:val="18"/>
        </w:rPr>
        <w:t>The pos</w:t>
      </w:r>
      <w:r w:rsidR="000333FD" w:rsidRPr="00C535E4">
        <w:rPr>
          <w:rFonts w:ascii="Verdana" w:hAnsi="Verdana" w:cstheme="majorHAnsi"/>
          <w:spacing w:val="1"/>
          <w:sz w:val="18"/>
          <w:szCs w:val="18"/>
        </w:rPr>
        <w:t>i</w:t>
      </w:r>
      <w:r w:rsidR="008E1AB5" w:rsidRPr="00C535E4">
        <w:rPr>
          <w:rFonts w:ascii="Verdana" w:hAnsi="Verdana" w:cstheme="majorHAnsi"/>
          <w:spacing w:val="1"/>
          <w:sz w:val="18"/>
          <w:szCs w:val="18"/>
        </w:rPr>
        <w:t>t</w:t>
      </w:r>
      <w:r w:rsidR="000333FD" w:rsidRPr="00C535E4">
        <w:rPr>
          <w:rFonts w:ascii="Verdana" w:hAnsi="Verdana" w:cstheme="majorHAnsi"/>
          <w:spacing w:val="1"/>
          <w:sz w:val="18"/>
          <w:szCs w:val="18"/>
        </w:rPr>
        <w:t>ion holder</w:t>
      </w:r>
      <w:r w:rsidR="008E1AB5" w:rsidRPr="00C535E4">
        <w:rPr>
          <w:rFonts w:ascii="Verdana" w:hAnsi="Verdana" w:cstheme="majorHAnsi"/>
          <w:spacing w:val="1"/>
          <w:sz w:val="18"/>
          <w:szCs w:val="18"/>
        </w:rPr>
        <w:t xml:space="preserve"> will report </w:t>
      </w:r>
      <w:r w:rsidR="009A0CBC" w:rsidRPr="009A0CBC">
        <w:rPr>
          <w:rFonts w:ascii="Verdana" w:hAnsi="Verdana" w:cstheme="majorHAnsi"/>
          <w:spacing w:val="1"/>
          <w:sz w:val="18"/>
          <w:szCs w:val="18"/>
          <w:lang w:val="en-GB"/>
        </w:rPr>
        <w:t xml:space="preserve">report functionally to </w:t>
      </w:r>
      <w:r w:rsidR="009A0CBC" w:rsidRPr="009A0CBC">
        <w:rPr>
          <w:rFonts w:ascii="Verdana" w:hAnsi="Verdana" w:cstheme="majorHAnsi"/>
          <w:b/>
          <w:bCs/>
          <w:spacing w:val="1"/>
          <w:sz w:val="18"/>
          <w:szCs w:val="18"/>
          <w:lang w:val="en-GB"/>
        </w:rPr>
        <w:t xml:space="preserve">the </w:t>
      </w:r>
      <w:r w:rsidR="009A0CBC">
        <w:rPr>
          <w:rFonts w:ascii="Verdana" w:hAnsi="Verdana" w:cstheme="majorHAnsi"/>
          <w:b/>
          <w:bCs/>
          <w:spacing w:val="1"/>
          <w:sz w:val="18"/>
          <w:szCs w:val="18"/>
          <w:lang w:val="en-GB"/>
        </w:rPr>
        <w:t>Board Audit Committee Chair</w:t>
      </w:r>
      <w:r w:rsidR="009A0CBC" w:rsidRPr="009A0CBC">
        <w:rPr>
          <w:rFonts w:ascii="Verdana" w:hAnsi="Verdana" w:cstheme="majorHAnsi"/>
          <w:spacing w:val="1"/>
          <w:sz w:val="18"/>
          <w:szCs w:val="18"/>
          <w:lang w:val="en-GB"/>
        </w:rPr>
        <w:t xml:space="preserve"> and administratively to the </w:t>
      </w:r>
      <w:r w:rsidR="009A0CBC" w:rsidRPr="009A0CBC">
        <w:rPr>
          <w:rFonts w:ascii="Verdana" w:hAnsi="Verdana" w:cstheme="majorHAnsi"/>
          <w:b/>
          <w:bCs/>
          <w:spacing w:val="1"/>
          <w:sz w:val="18"/>
          <w:szCs w:val="18"/>
          <w:lang w:val="en-GB"/>
        </w:rPr>
        <w:t>C</w:t>
      </w:r>
      <w:r w:rsidR="009A0CBC">
        <w:rPr>
          <w:rFonts w:ascii="Verdana" w:hAnsi="Verdana" w:cstheme="majorHAnsi"/>
          <w:b/>
          <w:bCs/>
          <w:spacing w:val="1"/>
          <w:sz w:val="18"/>
          <w:szCs w:val="18"/>
          <w:lang w:val="en-GB"/>
        </w:rPr>
        <w:t xml:space="preserve">hief Executive Officer, </w:t>
      </w:r>
      <w:r w:rsidR="009A0CBC" w:rsidRPr="00C535E4">
        <w:rPr>
          <w:rFonts w:ascii="Verdana" w:hAnsi="Verdana" w:cstheme="majorHAnsi"/>
          <w:b/>
          <w:sz w:val="18"/>
          <w:szCs w:val="18"/>
        </w:rPr>
        <w:t>Jubilee Life Insurance Limited</w:t>
      </w:r>
      <w:r w:rsidR="009A0CBC" w:rsidRPr="009A0CBC">
        <w:rPr>
          <w:rFonts w:ascii="Verdana" w:hAnsi="Verdana" w:cstheme="majorHAnsi"/>
          <w:b/>
          <w:bCs/>
          <w:spacing w:val="1"/>
          <w:sz w:val="18"/>
          <w:szCs w:val="18"/>
          <w:lang w:val="en-GB"/>
        </w:rPr>
        <w:t>.</w:t>
      </w:r>
      <w:r w:rsidR="006801E0">
        <w:rPr>
          <w:rFonts w:ascii="Verdana" w:hAnsi="Verdana" w:cstheme="majorHAnsi"/>
          <w:spacing w:val="1"/>
          <w:sz w:val="18"/>
          <w:szCs w:val="18"/>
          <w:lang w:val="en-GB"/>
        </w:rPr>
        <w:t xml:space="preserve"> </w:t>
      </w:r>
      <w:r w:rsidR="009A0CBC">
        <w:rPr>
          <w:rFonts w:ascii="Verdana" w:hAnsi="Verdana" w:cstheme="majorHAnsi"/>
          <w:spacing w:val="1"/>
          <w:sz w:val="18"/>
          <w:szCs w:val="18"/>
        </w:rPr>
        <w:t xml:space="preserve">The role </w:t>
      </w:r>
      <w:r w:rsidR="008E1AB5" w:rsidRPr="00C535E4">
        <w:rPr>
          <w:rFonts w:ascii="Verdana" w:hAnsi="Verdana" w:cstheme="majorHAnsi"/>
          <w:spacing w:val="1"/>
          <w:sz w:val="18"/>
          <w:szCs w:val="18"/>
        </w:rPr>
        <w:t>will be based at</w:t>
      </w:r>
      <w:r w:rsidR="00453EB6" w:rsidRPr="00C535E4">
        <w:rPr>
          <w:rFonts w:ascii="Verdana" w:hAnsi="Verdana" w:cstheme="majorHAnsi"/>
          <w:spacing w:val="1"/>
          <w:sz w:val="18"/>
          <w:szCs w:val="18"/>
        </w:rPr>
        <w:t xml:space="preserve"> our</w:t>
      </w:r>
      <w:r w:rsidR="008E1AB5" w:rsidRPr="00C535E4">
        <w:rPr>
          <w:rFonts w:ascii="Verdana" w:hAnsi="Verdana" w:cstheme="majorHAnsi"/>
          <w:spacing w:val="1"/>
          <w:sz w:val="18"/>
          <w:szCs w:val="18"/>
        </w:rPr>
        <w:t xml:space="preserve"> </w:t>
      </w:r>
      <w:r w:rsidR="00827697" w:rsidRPr="00C535E4">
        <w:rPr>
          <w:rFonts w:ascii="Verdana" w:hAnsi="Verdana" w:cstheme="majorHAnsi"/>
          <w:spacing w:val="1"/>
          <w:sz w:val="18"/>
          <w:szCs w:val="18"/>
        </w:rPr>
        <w:t>Head Office in Nairobi.</w:t>
      </w:r>
      <w:r w:rsidR="008E1AB5" w:rsidRPr="00C535E4">
        <w:rPr>
          <w:rFonts w:ascii="Verdana" w:hAnsi="Verdana" w:cstheme="majorHAnsi"/>
          <w:w w:val="98"/>
          <w:sz w:val="18"/>
          <w:szCs w:val="18"/>
        </w:rPr>
        <w:t xml:space="preserve"> </w:t>
      </w:r>
    </w:p>
    <w:p w14:paraId="79949141" w14:textId="77777777" w:rsidR="00914217" w:rsidRPr="00C535E4" w:rsidRDefault="00914217" w:rsidP="00516817">
      <w:pPr>
        <w:pBdr>
          <w:bottom w:val="single" w:sz="4" w:space="0" w:color="auto"/>
        </w:pBdr>
        <w:shd w:val="clear" w:color="auto" w:fill="FFFFFF"/>
        <w:spacing w:after="0" w:line="240" w:lineRule="auto"/>
        <w:jc w:val="both"/>
        <w:rPr>
          <w:rFonts w:ascii="Verdana" w:hAnsi="Verdana" w:cstheme="majorHAnsi"/>
          <w:sz w:val="18"/>
          <w:szCs w:val="18"/>
        </w:rPr>
      </w:pPr>
    </w:p>
    <w:p w14:paraId="53955409" w14:textId="77777777" w:rsidR="00306C0B" w:rsidRPr="00C535E4" w:rsidRDefault="00306C0B" w:rsidP="00516817">
      <w:pPr>
        <w:pStyle w:val="BodyText"/>
        <w:rPr>
          <w:rFonts w:cstheme="majorHAnsi"/>
          <w:b/>
          <w:sz w:val="18"/>
          <w:szCs w:val="18"/>
        </w:rPr>
      </w:pPr>
    </w:p>
    <w:p w14:paraId="1955D915" w14:textId="19031446" w:rsidR="008E1AB5" w:rsidRPr="00C535E4" w:rsidRDefault="00306C0B" w:rsidP="00516817">
      <w:pPr>
        <w:pStyle w:val="BodyText"/>
        <w:rPr>
          <w:rFonts w:cstheme="majorHAnsi"/>
          <w:b/>
          <w:sz w:val="18"/>
          <w:szCs w:val="18"/>
        </w:rPr>
      </w:pPr>
      <w:r w:rsidRPr="00C535E4">
        <w:rPr>
          <w:rFonts w:cstheme="majorHAnsi"/>
          <w:b/>
          <w:sz w:val="18"/>
          <w:szCs w:val="18"/>
        </w:rPr>
        <w:t>Role Purpose</w:t>
      </w:r>
    </w:p>
    <w:p w14:paraId="262D768E" w14:textId="77777777" w:rsidR="00215968" w:rsidRPr="00C535E4" w:rsidRDefault="00215968" w:rsidP="00516817">
      <w:pPr>
        <w:pStyle w:val="BodyText"/>
        <w:rPr>
          <w:rFonts w:cstheme="majorHAnsi"/>
          <w:b/>
          <w:sz w:val="18"/>
          <w:szCs w:val="18"/>
        </w:rPr>
      </w:pPr>
    </w:p>
    <w:p w14:paraId="373790AC" w14:textId="258A86C8" w:rsidR="00924799" w:rsidRPr="00C535E4" w:rsidRDefault="00924799" w:rsidP="00516817">
      <w:pPr>
        <w:spacing w:after="0" w:line="240" w:lineRule="auto"/>
        <w:jc w:val="both"/>
        <w:rPr>
          <w:rFonts w:ascii="Verdana" w:hAnsi="Verdana"/>
          <w:sz w:val="18"/>
          <w:szCs w:val="18"/>
        </w:rPr>
      </w:pPr>
      <w:r w:rsidRPr="00C535E4">
        <w:rPr>
          <w:rFonts w:ascii="Verdana" w:hAnsi="Verdana"/>
          <w:sz w:val="18"/>
          <w:szCs w:val="18"/>
        </w:rPr>
        <w:t>The role-holder will be responsible for leading and overseeing the internal audit function within the Life Insurance Company. The primary purpose is to provide independent and objective assurance on governance, risk management and internal control processes. The role involves evaluating controls, identifying risks and providing insights that enhance operational efficiency, compliance and organizational performance.</w:t>
      </w:r>
    </w:p>
    <w:p w14:paraId="6A544FF8" w14:textId="77777777" w:rsidR="00CB1C8E" w:rsidRPr="00C535E4" w:rsidRDefault="00CB1C8E" w:rsidP="00516817">
      <w:pPr>
        <w:spacing w:after="0" w:line="240" w:lineRule="auto"/>
        <w:jc w:val="both"/>
        <w:rPr>
          <w:rFonts w:ascii="Verdana" w:eastAsia="Verdana" w:hAnsi="Verdana" w:cs="Verdana"/>
          <w:sz w:val="18"/>
          <w:szCs w:val="18"/>
        </w:rPr>
      </w:pPr>
    </w:p>
    <w:p w14:paraId="32B523D8" w14:textId="2263D0F7" w:rsidR="00827697" w:rsidRPr="00C535E4" w:rsidRDefault="00BC2CEA" w:rsidP="00516817">
      <w:pPr>
        <w:spacing w:after="0" w:line="240" w:lineRule="auto"/>
        <w:jc w:val="both"/>
        <w:rPr>
          <w:rFonts w:ascii="Verdana" w:hAnsi="Verdana"/>
          <w:b/>
          <w:sz w:val="18"/>
          <w:szCs w:val="18"/>
        </w:rPr>
      </w:pPr>
      <w:r w:rsidRPr="00C535E4">
        <w:rPr>
          <w:rFonts w:ascii="Verdana" w:hAnsi="Verdana"/>
          <w:b/>
          <w:sz w:val="18"/>
          <w:szCs w:val="18"/>
        </w:rPr>
        <w:t>Main</w:t>
      </w:r>
      <w:r w:rsidR="00827697" w:rsidRPr="00C535E4">
        <w:rPr>
          <w:rFonts w:ascii="Verdana" w:hAnsi="Verdana"/>
          <w:b/>
          <w:sz w:val="18"/>
          <w:szCs w:val="18"/>
        </w:rPr>
        <w:t xml:space="preserve"> Responsibilities</w:t>
      </w:r>
    </w:p>
    <w:p w14:paraId="6AE931DE" w14:textId="77777777" w:rsidR="004A006F" w:rsidRPr="00C535E4" w:rsidRDefault="004A006F" w:rsidP="00516817">
      <w:pPr>
        <w:spacing w:after="0" w:line="240" w:lineRule="auto"/>
        <w:jc w:val="both"/>
        <w:rPr>
          <w:rFonts w:ascii="Verdana" w:hAnsi="Verdana"/>
          <w:b/>
          <w:sz w:val="18"/>
          <w:szCs w:val="18"/>
        </w:rPr>
      </w:pPr>
    </w:p>
    <w:p w14:paraId="0059A02E" w14:textId="6B93DBF6" w:rsidR="004F57C0" w:rsidRPr="00C535E4" w:rsidRDefault="004A006F" w:rsidP="004A006F">
      <w:pPr>
        <w:pStyle w:val="ListParagraph"/>
        <w:numPr>
          <w:ilvl w:val="0"/>
          <w:numId w:val="27"/>
        </w:numPr>
        <w:jc w:val="both"/>
        <w:rPr>
          <w:rFonts w:ascii="Verdana" w:hAnsi="Verdana"/>
          <w:b/>
          <w:bCs/>
          <w:sz w:val="18"/>
          <w:szCs w:val="18"/>
        </w:rPr>
      </w:pPr>
      <w:r w:rsidRPr="00C535E4">
        <w:rPr>
          <w:rFonts w:ascii="Verdana" w:hAnsi="Verdana"/>
          <w:b/>
          <w:bCs/>
          <w:sz w:val="18"/>
          <w:szCs w:val="18"/>
        </w:rPr>
        <w:t>Audit Planning &amp; Execution</w:t>
      </w:r>
    </w:p>
    <w:p w14:paraId="6C527085" w14:textId="77777777" w:rsidR="004F57C0" w:rsidRPr="00C535E4" w:rsidRDefault="004F57C0" w:rsidP="00516817">
      <w:pPr>
        <w:spacing w:after="0" w:line="240" w:lineRule="auto"/>
        <w:jc w:val="both"/>
        <w:rPr>
          <w:rFonts w:ascii="Verdana" w:eastAsia="Times New Roman" w:hAnsi="Verdana" w:cs="Times New Roman"/>
          <w:b/>
          <w:bCs/>
          <w:sz w:val="18"/>
          <w:szCs w:val="18"/>
        </w:rPr>
      </w:pPr>
    </w:p>
    <w:p w14:paraId="5ED26DF1" w14:textId="77777777" w:rsidR="00544827" w:rsidRPr="00C535E4" w:rsidRDefault="00544827" w:rsidP="00544827">
      <w:pPr>
        <w:pStyle w:val="ListParagraph"/>
        <w:numPr>
          <w:ilvl w:val="0"/>
          <w:numId w:val="13"/>
        </w:numPr>
        <w:spacing w:line="276" w:lineRule="auto"/>
        <w:rPr>
          <w:rFonts w:ascii="Verdana" w:hAnsi="Verdana"/>
          <w:color w:val="000000"/>
          <w:sz w:val="18"/>
          <w:szCs w:val="18"/>
          <w:lang w:val="en-GB"/>
        </w:rPr>
      </w:pPr>
      <w:r w:rsidRPr="00C535E4">
        <w:rPr>
          <w:rFonts w:ascii="Verdana" w:hAnsi="Verdana"/>
          <w:color w:val="000000"/>
          <w:sz w:val="18"/>
          <w:szCs w:val="18"/>
          <w:lang w:val="en-GB"/>
        </w:rPr>
        <w:t>Develop a comprehensive annual internal audit plan using a risk-based methodology that reflects the company’s strategic priorities and operational realities.</w:t>
      </w:r>
    </w:p>
    <w:p w14:paraId="49D09A5B" w14:textId="77777777" w:rsidR="00544827" w:rsidRPr="00C535E4" w:rsidRDefault="00544827" w:rsidP="00544827">
      <w:pPr>
        <w:pStyle w:val="ListParagraph"/>
        <w:numPr>
          <w:ilvl w:val="0"/>
          <w:numId w:val="13"/>
        </w:numPr>
        <w:spacing w:line="276" w:lineRule="auto"/>
        <w:rPr>
          <w:rFonts w:ascii="Verdana" w:hAnsi="Verdana"/>
          <w:color w:val="000000"/>
          <w:sz w:val="18"/>
          <w:szCs w:val="18"/>
          <w:lang w:val="en-GB"/>
        </w:rPr>
      </w:pPr>
      <w:r w:rsidRPr="00C535E4">
        <w:rPr>
          <w:rFonts w:ascii="Verdana" w:hAnsi="Verdana"/>
          <w:color w:val="000000"/>
          <w:sz w:val="18"/>
          <w:szCs w:val="18"/>
          <w:lang w:val="en-GB"/>
        </w:rPr>
        <w:t>Define the audit scope, objectives, timelines, and resource requirements for each audit engagement.</w:t>
      </w:r>
    </w:p>
    <w:p w14:paraId="62BE6CCC" w14:textId="77777777" w:rsidR="00544827" w:rsidRPr="00C535E4" w:rsidRDefault="00544827" w:rsidP="00544827">
      <w:pPr>
        <w:pStyle w:val="ListParagraph"/>
        <w:numPr>
          <w:ilvl w:val="0"/>
          <w:numId w:val="13"/>
        </w:numPr>
        <w:spacing w:line="276" w:lineRule="auto"/>
        <w:rPr>
          <w:rFonts w:ascii="Verdana" w:hAnsi="Verdana"/>
          <w:color w:val="000000"/>
          <w:sz w:val="18"/>
          <w:szCs w:val="18"/>
          <w:lang w:val="en-GB"/>
        </w:rPr>
      </w:pPr>
      <w:r w:rsidRPr="00C535E4">
        <w:rPr>
          <w:rFonts w:ascii="Verdana" w:hAnsi="Verdana"/>
          <w:color w:val="000000"/>
          <w:sz w:val="18"/>
          <w:szCs w:val="18"/>
          <w:lang w:val="en-GB"/>
        </w:rPr>
        <w:t>Lead the planning, execution, and completion of complex audits across life insurance operations, including underwriting, claims, actuarial, finance, IT, individual life, group &amp; credit life and pension administration.</w:t>
      </w:r>
    </w:p>
    <w:p w14:paraId="3E60C2D9" w14:textId="77777777" w:rsidR="00544827" w:rsidRPr="00C535E4" w:rsidRDefault="00544827" w:rsidP="00544827">
      <w:pPr>
        <w:pStyle w:val="ListParagraph"/>
        <w:numPr>
          <w:ilvl w:val="0"/>
          <w:numId w:val="13"/>
        </w:numPr>
        <w:spacing w:line="276" w:lineRule="auto"/>
        <w:rPr>
          <w:rFonts w:ascii="Verdana" w:hAnsi="Verdana"/>
          <w:color w:val="000000"/>
          <w:sz w:val="18"/>
          <w:szCs w:val="18"/>
          <w:lang w:val="en-GB"/>
        </w:rPr>
      </w:pPr>
      <w:r w:rsidRPr="00C535E4">
        <w:rPr>
          <w:rFonts w:ascii="Verdana" w:hAnsi="Verdana"/>
          <w:color w:val="000000"/>
          <w:sz w:val="18"/>
          <w:szCs w:val="18"/>
          <w:lang w:val="en-GB"/>
        </w:rPr>
        <w:t>Ensure all audits are conducted in accordance with International Standards for the Professional Practice of Internal Auditing (IPPF) and internal audit procedures and the GIAS 2025</w:t>
      </w:r>
    </w:p>
    <w:p w14:paraId="211FD886" w14:textId="77777777" w:rsidR="00544827" w:rsidRPr="00C535E4" w:rsidRDefault="00544827" w:rsidP="00544827">
      <w:pPr>
        <w:pStyle w:val="ListParagraph"/>
        <w:numPr>
          <w:ilvl w:val="0"/>
          <w:numId w:val="13"/>
        </w:numPr>
        <w:spacing w:line="276" w:lineRule="auto"/>
        <w:rPr>
          <w:rFonts w:ascii="Verdana" w:hAnsi="Verdana"/>
          <w:color w:val="000000"/>
          <w:sz w:val="18"/>
          <w:szCs w:val="18"/>
          <w:lang w:val="en-GB"/>
        </w:rPr>
      </w:pPr>
      <w:r w:rsidRPr="00C535E4">
        <w:rPr>
          <w:rFonts w:ascii="Verdana" w:hAnsi="Verdana"/>
          <w:color w:val="000000"/>
          <w:sz w:val="18"/>
          <w:szCs w:val="18"/>
          <w:lang w:val="en-GB"/>
        </w:rPr>
        <w:t>Critically review audit working papers, ensuring all findings are well-documented, supported by evidence and aligned with audit methodology.</w:t>
      </w:r>
    </w:p>
    <w:p w14:paraId="5DC2506A" w14:textId="77777777" w:rsidR="00544827" w:rsidRPr="00C535E4" w:rsidRDefault="00544827" w:rsidP="00544827">
      <w:pPr>
        <w:pStyle w:val="ListParagraph"/>
        <w:numPr>
          <w:ilvl w:val="0"/>
          <w:numId w:val="13"/>
        </w:numPr>
        <w:spacing w:line="276" w:lineRule="auto"/>
        <w:rPr>
          <w:rFonts w:ascii="Verdana" w:hAnsi="Verdana"/>
          <w:color w:val="000000"/>
          <w:sz w:val="18"/>
          <w:szCs w:val="18"/>
          <w:lang w:val="en-GB"/>
        </w:rPr>
      </w:pPr>
      <w:r w:rsidRPr="00C535E4">
        <w:rPr>
          <w:rFonts w:ascii="Verdana" w:hAnsi="Verdana"/>
          <w:color w:val="000000"/>
          <w:sz w:val="18"/>
          <w:szCs w:val="18"/>
          <w:lang w:val="en-GB"/>
        </w:rPr>
        <w:t>Oversee special audits, ad hoc reviews, and management-requested assignments to provide timely assurance on critical areas.</w:t>
      </w:r>
    </w:p>
    <w:p w14:paraId="38D236DA" w14:textId="2F441403" w:rsidR="00544827" w:rsidRPr="00C535E4" w:rsidRDefault="00544827" w:rsidP="004A006F">
      <w:pPr>
        <w:pStyle w:val="ListParagraph"/>
        <w:numPr>
          <w:ilvl w:val="0"/>
          <w:numId w:val="13"/>
        </w:numPr>
        <w:spacing w:line="276" w:lineRule="auto"/>
        <w:rPr>
          <w:rFonts w:ascii="Verdana" w:hAnsi="Verdana"/>
          <w:color w:val="000000"/>
          <w:sz w:val="18"/>
          <w:szCs w:val="18"/>
          <w:lang w:val="en-GB"/>
        </w:rPr>
      </w:pPr>
      <w:r w:rsidRPr="00C535E4">
        <w:rPr>
          <w:rFonts w:ascii="Verdana" w:hAnsi="Verdana"/>
          <w:color w:val="000000"/>
          <w:sz w:val="18"/>
          <w:szCs w:val="18"/>
          <w:lang w:val="en-GB"/>
        </w:rPr>
        <w:t>Ensure timely closure of audits and adherence to agreed timelines, budgets, and reporting standards.</w:t>
      </w:r>
    </w:p>
    <w:p w14:paraId="688C4DB7" w14:textId="77777777" w:rsidR="00CB1C8E" w:rsidRPr="00C535E4" w:rsidRDefault="00CB1C8E" w:rsidP="00752A8D">
      <w:pPr>
        <w:spacing w:after="0" w:line="276" w:lineRule="auto"/>
        <w:jc w:val="both"/>
        <w:rPr>
          <w:rFonts w:ascii="Verdana" w:hAnsi="Verdana"/>
          <w:sz w:val="18"/>
          <w:szCs w:val="18"/>
        </w:rPr>
      </w:pPr>
    </w:p>
    <w:p w14:paraId="3151657B" w14:textId="76A169A7" w:rsidR="004A006F" w:rsidRPr="00C535E4" w:rsidRDefault="00AF1BE4" w:rsidP="00AF1BE4">
      <w:pPr>
        <w:pStyle w:val="ListParagraph"/>
        <w:numPr>
          <w:ilvl w:val="0"/>
          <w:numId w:val="27"/>
        </w:numPr>
        <w:jc w:val="both"/>
        <w:rPr>
          <w:rFonts w:ascii="Verdana" w:hAnsi="Verdana"/>
          <w:b/>
          <w:bCs/>
          <w:sz w:val="18"/>
          <w:szCs w:val="18"/>
        </w:rPr>
      </w:pPr>
      <w:r w:rsidRPr="00C535E4">
        <w:rPr>
          <w:rFonts w:ascii="Verdana" w:hAnsi="Verdana"/>
          <w:b/>
          <w:bCs/>
          <w:sz w:val="18"/>
          <w:szCs w:val="18"/>
        </w:rPr>
        <w:t>Risk Management &amp; Internal Controls</w:t>
      </w:r>
    </w:p>
    <w:p w14:paraId="22E3BA24" w14:textId="77777777" w:rsidR="004F57C0" w:rsidRPr="00C535E4" w:rsidRDefault="004F57C0" w:rsidP="00516817">
      <w:pPr>
        <w:spacing w:after="0" w:line="240" w:lineRule="auto"/>
        <w:jc w:val="both"/>
        <w:rPr>
          <w:rFonts w:ascii="Verdana" w:eastAsia="Times New Roman" w:hAnsi="Verdana" w:cs="Times New Roman"/>
          <w:b/>
          <w:bCs/>
          <w:sz w:val="18"/>
          <w:szCs w:val="18"/>
        </w:rPr>
      </w:pPr>
    </w:p>
    <w:p w14:paraId="73CEA24B" w14:textId="77777777" w:rsidR="008758E6" w:rsidRPr="00C535E4" w:rsidRDefault="008758E6" w:rsidP="008758E6">
      <w:pPr>
        <w:pStyle w:val="ListParagraph"/>
        <w:numPr>
          <w:ilvl w:val="0"/>
          <w:numId w:val="13"/>
        </w:numPr>
        <w:spacing w:line="276" w:lineRule="auto"/>
        <w:rPr>
          <w:rFonts w:ascii="Verdana" w:hAnsi="Verdana"/>
          <w:color w:val="000000"/>
          <w:sz w:val="18"/>
          <w:szCs w:val="18"/>
          <w:lang w:val="en-GB"/>
        </w:rPr>
      </w:pPr>
      <w:r w:rsidRPr="00C535E4">
        <w:rPr>
          <w:rFonts w:ascii="Verdana" w:hAnsi="Verdana"/>
          <w:color w:val="000000"/>
          <w:sz w:val="18"/>
          <w:szCs w:val="18"/>
          <w:lang w:val="en-GB"/>
        </w:rPr>
        <w:t>Conduct ongoing risk assessments to identify control weaknesses, emerging risks and areas requiring deep-dive audits.</w:t>
      </w:r>
    </w:p>
    <w:p w14:paraId="5935065D" w14:textId="77777777" w:rsidR="008758E6" w:rsidRPr="00C535E4" w:rsidRDefault="008758E6" w:rsidP="008758E6">
      <w:pPr>
        <w:pStyle w:val="ListParagraph"/>
        <w:numPr>
          <w:ilvl w:val="0"/>
          <w:numId w:val="13"/>
        </w:numPr>
        <w:spacing w:line="276" w:lineRule="auto"/>
        <w:rPr>
          <w:rFonts w:ascii="Verdana" w:hAnsi="Verdana"/>
          <w:color w:val="000000"/>
          <w:sz w:val="18"/>
          <w:szCs w:val="18"/>
          <w:lang w:val="en-GB"/>
        </w:rPr>
      </w:pPr>
      <w:r w:rsidRPr="00C535E4">
        <w:rPr>
          <w:rFonts w:ascii="Verdana" w:hAnsi="Verdana"/>
          <w:color w:val="000000"/>
          <w:sz w:val="18"/>
          <w:szCs w:val="18"/>
          <w:lang w:val="en-GB"/>
        </w:rPr>
        <w:t>Evaluate the adequacy and effectiveness of internal controls across all business processes and systems.</w:t>
      </w:r>
    </w:p>
    <w:p w14:paraId="6242118C" w14:textId="77777777" w:rsidR="008758E6" w:rsidRPr="00C535E4" w:rsidRDefault="008758E6" w:rsidP="008758E6">
      <w:pPr>
        <w:pStyle w:val="ListParagraph"/>
        <w:numPr>
          <w:ilvl w:val="0"/>
          <w:numId w:val="13"/>
        </w:numPr>
        <w:spacing w:line="276" w:lineRule="auto"/>
        <w:rPr>
          <w:rFonts w:ascii="Verdana" w:hAnsi="Verdana"/>
          <w:color w:val="000000"/>
          <w:sz w:val="18"/>
          <w:szCs w:val="18"/>
          <w:lang w:val="en-GB"/>
        </w:rPr>
      </w:pPr>
      <w:r w:rsidRPr="00C535E4">
        <w:rPr>
          <w:rFonts w:ascii="Verdana" w:hAnsi="Verdana"/>
          <w:color w:val="000000"/>
          <w:sz w:val="18"/>
          <w:szCs w:val="18"/>
          <w:lang w:val="en-GB"/>
        </w:rPr>
        <w:t>Work closely with Risk &amp; Compliance to ensure risk registers, KRIs and control self-assessments remain accurate and updated.</w:t>
      </w:r>
    </w:p>
    <w:p w14:paraId="1BA81A0D" w14:textId="77777777" w:rsidR="008758E6" w:rsidRPr="00C535E4" w:rsidRDefault="008758E6" w:rsidP="008758E6">
      <w:pPr>
        <w:pStyle w:val="ListParagraph"/>
        <w:numPr>
          <w:ilvl w:val="0"/>
          <w:numId w:val="13"/>
        </w:numPr>
        <w:spacing w:line="276" w:lineRule="auto"/>
        <w:rPr>
          <w:rFonts w:ascii="Verdana" w:hAnsi="Verdana"/>
          <w:color w:val="000000"/>
          <w:sz w:val="18"/>
          <w:szCs w:val="18"/>
          <w:lang w:val="en-GB"/>
        </w:rPr>
      </w:pPr>
      <w:r w:rsidRPr="00C535E4">
        <w:rPr>
          <w:rFonts w:ascii="Verdana" w:hAnsi="Verdana"/>
          <w:color w:val="000000"/>
          <w:sz w:val="18"/>
          <w:szCs w:val="18"/>
          <w:lang w:val="en-GB"/>
        </w:rPr>
        <w:t>Provide detailed recommendations to strengthen internal controls and operational governance.</w:t>
      </w:r>
    </w:p>
    <w:p w14:paraId="1AFC37AC" w14:textId="77777777" w:rsidR="008758E6" w:rsidRPr="00C535E4" w:rsidRDefault="008758E6" w:rsidP="008758E6">
      <w:pPr>
        <w:pStyle w:val="ListParagraph"/>
        <w:numPr>
          <w:ilvl w:val="0"/>
          <w:numId w:val="13"/>
        </w:numPr>
        <w:spacing w:line="276" w:lineRule="auto"/>
        <w:rPr>
          <w:rFonts w:ascii="Verdana" w:hAnsi="Verdana"/>
          <w:color w:val="000000"/>
          <w:sz w:val="18"/>
          <w:szCs w:val="18"/>
          <w:lang w:val="en-GB"/>
        </w:rPr>
      </w:pPr>
      <w:r w:rsidRPr="00C535E4">
        <w:rPr>
          <w:rFonts w:ascii="Verdana" w:hAnsi="Verdana"/>
          <w:color w:val="000000"/>
          <w:sz w:val="18"/>
          <w:szCs w:val="18"/>
          <w:lang w:val="en-GB"/>
        </w:rPr>
        <w:t>Monitor changes in the internal and external environment and adjust audit priorities to reflect evolving risk exposures.</w:t>
      </w:r>
    </w:p>
    <w:p w14:paraId="58F077E2" w14:textId="77777777" w:rsidR="008758E6" w:rsidRPr="00C535E4" w:rsidRDefault="008758E6" w:rsidP="008758E6">
      <w:pPr>
        <w:pStyle w:val="ListParagraph"/>
        <w:numPr>
          <w:ilvl w:val="0"/>
          <w:numId w:val="13"/>
        </w:numPr>
        <w:spacing w:line="276" w:lineRule="auto"/>
        <w:rPr>
          <w:rFonts w:ascii="Verdana" w:hAnsi="Verdana"/>
          <w:color w:val="000000"/>
          <w:sz w:val="18"/>
          <w:szCs w:val="18"/>
          <w:lang w:val="en-GB"/>
        </w:rPr>
      </w:pPr>
      <w:r w:rsidRPr="00C535E4">
        <w:rPr>
          <w:rFonts w:ascii="Verdana" w:hAnsi="Verdana"/>
          <w:color w:val="000000"/>
          <w:sz w:val="18"/>
          <w:szCs w:val="18"/>
          <w:lang w:val="en-GB"/>
        </w:rPr>
        <w:t>Support management in designing, documenting and embedding strong internal control frameworks.</w:t>
      </w:r>
    </w:p>
    <w:p w14:paraId="7ACFE2D3" w14:textId="133B8F03" w:rsidR="00AF1BE4" w:rsidRPr="00C535E4" w:rsidRDefault="008758E6" w:rsidP="008758E6">
      <w:pPr>
        <w:pStyle w:val="ListParagraph"/>
        <w:numPr>
          <w:ilvl w:val="0"/>
          <w:numId w:val="13"/>
        </w:numPr>
        <w:spacing w:line="276" w:lineRule="auto"/>
        <w:rPr>
          <w:rFonts w:ascii="Verdana" w:hAnsi="Verdana"/>
          <w:color w:val="000000"/>
          <w:sz w:val="18"/>
          <w:szCs w:val="18"/>
          <w:lang w:val="en-GB"/>
        </w:rPr>
      </w:pPr>
      <w:r w:rsidRPr="00C535E4">
        <w:rPr>
          <w:rFonts w:ascii="Verdana" w:hAnsi="Verdana"/>
          <w:color w:val="000000"/>
          <w:sz w:val="18"/>
          <w:szCs w:val="18"/>
          <w:lang w:val="en-GB"/>
        </w:rPr>
        <w:t>Evaluate risk culture maturity across departments and provide improvement insights.</w:t>
      </w:r>
    </w:p>
    <w:p w14:paraId="1786E457" w14:textId="77777777" w:rsidR="00BB1EE9" w:rsidRPr="00C535E4" w:rsidRDefault="00BB1EE9" w:rsidP="00BB1EE9">
      <w:pPr>
        <w:spacing w:after="0" w:line="276" w:lineRule="auto"/>
        <w:jc w:val="both"/>
        <w:rPr>
          <w:rFonts w:ascii="Verdana" w:hAnsi="Verdana"/>
          <w:sz w:val="18"/>
          <w:szCs w:val="18"/>
        </w:rPr>
      </w:pPr>
    </w:p>
    <w:p w14:paraId="5AAC9EDF" w14:textId="25309435" w:rsidR="00BB1EE9" w:rsidRPr="00C535E4" w:rsidRDefault="00A06FA3" w:rsidP="00A06FA3">
      <w:pPr>
        <w:pStyle w:val="ListParagraph"/>
        <w:numPr>
          <w:ilvl w:val="0"/>
          <w:numId w:val="27"/>
        </w:numPr>
        <w:jc w:val="both"/>
        <w:rPr>
          <w:rFonts w:ascii="Verdana" w:hAnsi="Verdana"/>
          <w:b/>
          <w:bCs/>
          <w:sz w:val="18"/>
          <w:szCs w:val="18"/>
        </w:rPr>
      </w:pPr>
      <w:r w:rsidRPr="00C535E4">
        <w:rPr>
          <w:rFonts w:ascii="Verdana" w:hAnsi="Verdana"/>
          <w:b/>
          <w:bCs/>
          <w:sz w:val="18"/>
          <w:szCs w:val="18"/>
        </w:rPr>
        <w:t>Compliance &amp; Governance</w:t>
      </w:r>
    </w:p>
    <w:p w14:paraId="11FF3D25" w14:textId="77777777" w:rsidR="00BB1EE9" w:rsidRPr="00C535E4" w:rsidRDefault="00BB1EE9" w:rsidP="00BB1EE9">
      <w:pPr>
        <w:spacing w:after="0" w:line="276" w:lineRule="auto"/>
        <w:jc w:val="both"/>
        <w:rPr>
          <w:rFonts w:ascii="Verdana" w:hAnsi="Verdana"/>
          <w:sz w:val="18"/>
          <w:szCs w:val="18"/>
        </w:rPr>
      </w:pPr>
    </w:p>
    <w:p w14:paraId="1106BB70" w14:textId="77777777" w:rsidR="00D93BAC" w:rsidRPr="00C535E4" w:rsidRDefault="00D93BAC" w:rsidP="00D93BAC">
      <w:pPr>
        <w:numPr>
          <w:ilvl w:val="0"/>
          <w:numId w:val="14"/>
        </w:numPr>
        <w:spacing w:after="0" w:line="276" w:lineRule="auto"/>
        <w:jc w:val="both"/>
        <w:rPr>
          <w:rFonts w:ascii="Verdana" w:hAnsi="Verdana"/>
          <w:sz w:val="18"/>
          <w:szCs w:val="18"/>
        </w:rPr>
      </w:pPr>
      <w:r w:rsidRPr="00C535E4">
        <w:rPr>
          <w:rFonts w:ascii="Verdana" w:hAnsi="Verdana"/>
          <w:sz w:val="18"/>
          <w:szCs w:val="18"/>
        </w:rPr>
        <w:t>Review the effectiveness of corporate governance structures, including board committees, risk committees and policy frameworks.</w:t>
      </w:r>
    </w:p>
    <w:p w14:paraId="4A51610C" w14:textId="77777777" w:rsidR="00D93BAC" w:rsidRPr="00C535E4" w:rsidRDefault="00D93BAC" w:rsidP="00D93BAC">
      <w:pPr>
        <w:numPr>
          <w:ilvl w:val="0"/>
          <w:numId w:val="14"/>
        </w:numPr>
        <w:spacing w:after="0" w:line="276" w:lineRule="auto"/>
        <w:jc w:val="both"/>
        <w:rPr>
          <w:rFonts w:ascii="Verdana" w:hAnsi="Verdana"/>
          <w:sz w:val="18"/>
          <w:szCs w:val="18"/>
        </w:rPr>
      </w:pPr>
      <w:r w:rsidRPr="00C535E4">
        <w:rPr>
          <w:rFonts w:ascii="Verdana" w:hAnsi="Verdana"/>
          <w:sz w:val="18"/>
          <w:szCs w:val="18"/>
        </w:rPr>
        <w:t>Evaluate compliance with regulatory requirements such as the Insurance Act, IRA Guidelines, AML/CFT, Data Protection and other statutory obligations.</w:t>
      </w:r>
    </w:p>
    <w:p w14:paraId="2F04ED64" w14:textId="77777777" w:rsidR="00D93BAC" w:rsidRPr="00C535E4" w:rsidRDefault="00D93BAC" w:rsidP="00D93BAC">
      <w:pPr>
        <w:numPr>
          <w:ilvl w:val="0"/>
          <w:numId w:val="14"/>
        </w:numPr>
        <w:spacing w:after="0" w:line="276" w:lineRule="auto"/>
        <w:jc w:val="both"/>
        <w:rPr>
          <w:rFonts w:ascii="Verdana" w:hAnsi="Verdana"/>
          <w:sz w:val="18"/>
          <w:szCs w:val="18"/>
        </w:rPr>
      </w:pPr>
      <w:r w:rsidRPr="00C535E4">
        <w:rPr>
          <w:rFonts w:ascii="Verdana" w:hAnsi="Verdana"/>
          <w:sz w:val="18"/>
          <w:szCs w:val="18"/>
        </w:rPr>
        <w:t>Assess alignment of business operations with internal policies, procedures and ethical standards.</w:t>
      </w:r>
    </w:p>
    <w:p w14:paraId="6B13DB9C" w14:textId="77777777" w:rsidR="00D93BAC" w:rsidRPr="00C535E4" w:rsidRDefault="00D93BAC" w:rsidP="00D93BAC">
      <w:pPr>
        <w:numPr>
          <w:ilvl w:val="0"/>
          <w:numId w:val="14"/>
        </w:numPr>
        <w:spacing w:after="0" w:line="276" w:lineRule="auto"/>
        <w:jc w:val="both"/>
        <w:rPr>
          <w:rFonts w:ascii="Verdana" w:hAnsi="Verdana"/>
          <w:sz w:val="18"/>
          <w:szCs w:val="18"/>
        </w:rPr>
      </w:pPr>
      <w:r w:rsidRPr="00C535E4">
        <w:rPr>
          <w:rFonts w:ascii="Verdana" w:hAnsi="Verdana"/>
          <w:sz w:val="18"/>
          <w:szCs w:val="18"/>
        </w:rPr>
        <w:t>Review the company’s governance structures to ensure they support accountability, transparency and ethical conduct.</w:t>
      </w:r>
    </w:p>
    <w:p w14:paraId="73DCD80B" w14:textId="77777777" w:rsidR="00D93BAC" w:rsidRPr="00C535E4" w:rsidRDefault="00D93BAC" w:rsidP="00D93BAC">
      <w:pPr>
        <w:numPr>
          <w:ilvl w:val="0"/>
          <w:numId w:val="14"/>
        </w:numPr>
        <w:spacing w:after="0" w:line="276" w:lineRule="auto"/>
        <w:jc w:val="both"/>
        <w:rPr>
          <w:rFonts w:ascii="Verdana" w:hAnsi="Verdana"/>
          <w:sz w:val="18"/>
          <w:szCs w:val="18"/>
        </w:rPr>
      </w:pPr>
      <w:r w:rsidRPr="00C535E4">
        <w:rPr>
          <w:rFonts w:ascii="Verdana" w:hAnsi="Verdana"/>
          <w:sz w:val="18"/>
          <w:szCs w:val="18"/>
        </w:rPr>
        <w:t>Provide insights to strengthen governance practices, including delegation of authority, reporting lines and management oversight.</w:t>
      </w:r>
    </w:p>
    <w:p w14:paraId="7A591F3F" w14:textId="77777777" w:rsidR="00D93BAC" w:rsidRPr="00C535E4" w:rsidRDefault="00D93BAC" w:rsidP="00D93BAC">
      <w:pPr>
        <w:numPr>
          <w:ilvl w:val="0"/>
          <w:numId w:val="14"/>
        </w:numPr>
        <w:spacing w:after="0" w:line="276" w:lineRule="auto"/>
        <w:jc w:val="both"/>
        <w:rPr>
          <w:rFonts w:ascii="Verdana" w:hAnsi="Verdana"/>
          <w:sz w:val="18"/>
          <w:szCs w:val="18"/>
        </w:rPr>
      </w:pPr>
      <w:r w:rsidRPr="00C535E4">
        <w:rPr>
          <w:rFonts w:ascii="Verdana" w:hAnsi="Verdana"/>
          <w:sz w:val="18"/>
          <w:szCs w:val="18"/>
        </w:rPr>
        <w:t>Monitor emerging regulatory changes and advise management on compliance implications.</w:t>
      </w:r>
    </w:p>
    <w:p w14:paraId="172B4648" w14:textId="627CB082" w:rsidR="00D93BAC" w:rsidRPr="00C535E4" w:rsidRDefault="00D93BAC" w:rsidP="004C5C4B">
      <w:pPr>
        <w:numPr>
          <w:ilvl w:val="0"/>
          <w:numId w:val="14"/>
        </w:numPr>
        <w:spacing w:after="0" w:line="276" w:lineRule="auto"/>
        <w:jc w:val="both"/>
        <w:rPr>
          <w:rFonts w:ascii="Verdana" w:hAnsi="Verdana"/>
          <w:sz w:val="18"/>
          <w:szCs w:val="18"/>
        </w:rPr>
      </w:pPr>
      <w:r w:rsidRPr="00C535E4">
        <w:rPr>
          <w:rFonts w:ascii="Verdana" w:hAnsi="Verdana"/>
          <w:sz w:val="18"/>
          <w:szCs w:val="18"/>
        </w:rPr>
        <w:t>Provide assurance on compliance with external audits, actuarial valuations, IFRS requirements and internal policies.</w:t>
      </w:r>
    </w:p>
    <w:p w14:paraId="7CC916AD" w14:textId="77777777" w:rsidR="00EB39B3" w:rsidRPr="00C535E4" w:rsidRDefault="00EB39B3" w:rsidP="00EB39B3">
      <w:pPr>
        <w:spacing w:after="0" w:line="276" w:lineRule="auto"/>
        <w:jc w:val="both"/>
        <w:rPr>
          <w:rFonts w:ascii="Verdana" w:hAnsi="Verdana"/>
          <w:sz w:val="18"/>
          <w:szCs w:val="18"/>
        </w:rPr>
      </w:pPr>
    </w:p>
    <w:p w14:paraId="547B5F64" w14:textId="77777777" w:rsidR="004C5C4B" w:rsidRPr="00C535E4" w:rsidRDefault="004C5C4B" w:rsidP="004C5C4B">
      <w:pPr>
        <w:pStyle w:val="ListParagraph"/>
        <w:numPr>
          <w:ilvl w:val="0"/>
          <w:numId w:val="27"/>
        </w:numPr>
        <w:jc w:val="both"/>
        <w:rPr>
          <w:rFonts w:ascii="Verdana" w:hAnsi="Verdana"/>
          <w:b/>
          <w:bCs/>
          <w:sz w:val="18"/>
          <w:szCs w:val="18"/>
        </w:rPr>
      </w:pPr>
      <w:r w:rsidRPr="00C535E4">
        <w:rPr>
          <w:rFonts w:ascii="Verdana" w:hAnsi="Verdana"/>
          <w:b/>
          <w:bCs/>
          <w:sz w:val="18"/>
          <w:szCs w:val="18"/>
        </w:rPr>
        <w:t>Reporting &amp; Stakeholder Engagement</w:t>
      </w:r>
    </w:p>
    <w:p w14:paraId="186FE440" w14:textId="77777777" w:rsidR="00EB39B3" w:rsidRPr="00C535E4" w:rsidRDefault="00EB39B3" w:rsidP="00EB39B3">
      <w:pPr>
        <w:spacing w:after="0" w:line="276" w:lineRule="auto"/>
        <w:jc w:val="both"/>
        <w:rPr>
          <w:rFonts w:ascii="Verdana" w:hAnsi="Verdana"/>
          <w:sz w:val="18"/>
          <w:szCs w:val="18"/>
        </w:rPr>
      </w:pPr>
    </w:p>
    <w:p w14:paraId="1F9D98AD" w14:textId="77777777" w:rsidR="00EB39B3" w:rsidRPr="00C535E4" w:rsidRDefault="00EB39B3" w:rsidP="00EB39B3">
      <w:pPr>
        <w:numPr>
          <w:ilvl w:val="0"/>
          <w:numId w:val="14"/>
        </w:numPr>
        <w:spacing w:after="0" w:line="276" w:lineRule="auto"/>
        <w:jc w:val="both"/>
        <w:rPr>
          <w:rFonts w:ascii="Verdana" w:hAnsi="Verdana"/>
          <w:sz w:val="18"/>
          <w:szCs w:val="18"/>
        </w:rPr>
      </w:pPr>
      <w:r w:rsidRPr="00C535E4">
        <w:rPr>
          <w:rFonts w:ascii="Verdana" w:hAnsi="Verdana"/>
          <w:sz w:val="18"/>
          <w:szCs w:val="18"/>
        </w:rPr>
        <w:t>Prepare detailed, accurate, and actionable audit reports that clearly communicate control gaps, risk impacts, and pragmatic recommendations.</w:t>
      </w:r>
    </w:p>
    <w:p w14:paraId="7BF6F9E3" w14:textId="77777777" w:rsidR="00EB39B3" w:rsidRPr="00C535E4" w:rsidRDefault="00EB39B3" w:rsidP="00EB39B3">
      <w:pPr>
        <w:numPr>
          <w:ilvl w:val="0"/>
          <w:numId w:val="14"/>
        </w:numPr>
        <w:spacing w:after="0" w:line="276" w:lineRule="auto"/>
        <w:jc w:val="both"/>
        <w:rPr>
          <w:rFonts w:ascii="Verdana" w:hAnsi="Verdana"/>
          <w:sz w:val="18"/>
          <w:szCs w:val="18"/>
        </w:rPr>
      </w:pPr>
      <w:r w:rsidRPr="00C535E4">
        <w:rPr>
          <w:rFonts w:ascii="Verdana" w:hAnsi="Verdana"/>
          <w:sz w:val="18"/>
          <w:szCs w:val="18"/>
        </w:rPr>
        <w:t>Present audit results to senior management, the Audit Committee, and other key stakeholders with clarity, confidence, and strategic insight.</w:t>
      </w:r>
    </w:p>
    <w:p w14:paraId="4CDD7FE3" w14:textId="77777777" w:rsidR="00EB39B3" w:rsidRPr="00C535E4" w:rsidRDefault="00EB39B3" w:rsidP="00EB39B3">
      <w:pPr>
        <w:numPr>
          <w:ilvl w:val="0"/>
          <w:numId w:val="14"/>
        </w:numPr>
        <w:spacing w:after="0" w:line="276" w:lineRule="auto"/>
        <w:jc w:val="both"/>
        <w:rPr>
          <w:rFonts w:ascii="Verdana" w:hAnsi="Verdana"/>
          <w:sz w:val="18"/>
          <w:szCs w:val="18"/>
        </w:rPr>
      </w:pPr>
      <w:r w:rsidRPr="00C535E4">
        <w:rPr>
          <w:rFonts w:ascii="Verdana" w:hAnsi="Verdana"/>
          <w:sz w:val="18"/>
          <w:szCs w:val="18"/>
        </w:rPr>
        <w:t>Maintain constructive relationships with senior leaders to ensure cooperation during audits and buy-in for recommendations.</w:t>
      </w:r>
    </w:p>
    <w:p w14:paraId="687FFC35" w14:textId="77777777" w:rsidR="00EB39B3" w:rsidRPr="00C535E4" w:rsidRDefault="00EB39B3" w:rsidP="00EB39B3">
      <w:pPr>
        <w:numPr>
          <w:ilvl w:val="0"/>
          <w:numId w:val="14"/>
        </w:numPr>
        <w:spacing w:after="0" w:line="276" w:lineRule="auto"/>
        <w:jc w:val="both"/>
        <w:rPr>
          <w:rFonts w:ascii="Verdana" w:hAnsi="Verdana"/>
          <w:sz w:val="18"/>
          <w:szCs w:val="18"/>
        </w:rPr>
      </w:pPr>
      <w:r w:rsidRPr="00C535E4">
        <w:rPr>
          <w:rFonts w:ascii="Verdana" w:hAnsi="Verdana"/>
          <w:sz w:val="18"/>
          <w:szCs w:val="18"/>
        </w:rPr>
        <w:t>Develop dashboards and periodic reports summarizing audit coverage, emerging risks, thematic issues, and status of action plans.</w:t>
      </w:r>
    </w:p>
    <w:p w14:paraId="10FB67CE" w14:textId="77777777" w:rsidR="00EB39B3" w:rsidRPr="00C535E4" w:rsidRDefault="00EB39B3" w:rsidP="00EB39B3">
      <w:pPr>
        <w:numPr>
          <w:ilvl w:val="0"/>
          <w:numId w:val="14"/>
        </w:numPr>
        <w:spacing w:after="0" w:line="276" w:lineRule="auto"/>
        <w:jc w:val="both"/>
        <w:rPr>
          <w:rFonts w:ascii="Verdana" w:hAnsi="Verdana"/>
          <w:sz w:val="18"/>
          <w:szCs w:val="18"/>
        </w:rPr>
      </w:pPr>
      <w:r w:rsidRPr="00C535E4">
        <w:rPr>
          <w:rFonts w:ascii="Verdana" w:hAnsi="Verdana"/>
          <w:sz w:val="18"/>
          <w:szCs w:val="18"/>
        </w:rPr>
        <w:t>Engage departmental heads during planning, fieldwork, and reporting to ensure transparency and collaboration.</w:t>
      </w:r>
    </w:p>
    <w:p w14:paraId="17CA088E" w14:textId="77777777" w:rsidR="00EB39B3" w:rsidRPr="00C535E4" w:rsidRDefault="00EB39B3" w:rsidP="00EB39B3">
      <w:pPr>
        <w:numPr>
          <w:ilvl w:val="0"/>
          <w:numId w:val="14"/>
        </w:numPr>
        <w:spacing w:after="0" w:line="276" w:lineRule="auto"/>
        <w:jc w:val="both"/>
        <w:rPr>
          <w:rFonts w:ascii="Verdana" w:hAnsi="Verdana"/>
          <w:sz w:val="18"/>
          <w:szCs w:val="18"/>
        </w:rPr>
      </w:pPr>
      <w:r w:rsidRPr="00C535E4">
        <w:rPr>
          <w:rFonts w:ascii="Verdana" w:hAnsi="Verdana"/>
          <w:sz w:val="18"/>
          <w:szCs w:val="18"/>
        </w:rPr>
        <w:t>Coordinate with external auditors to optimize audit coverage and reduce duplication.</w:t>
      </w:r>
    </w:p>
    <w:p w14:paraId="27848159" w14:textId="189B05AE" w:rsidR="00D93BAC" w:rsidRPr="00C535E4" w:rsidRDefault="00EB39B3" w:rsidP="004C5C4B">
      <w:pPr>
        <w:numPr>
          <w:ilvl w:val="0"/>
          <w:numId w:val="14"/>
        </w:numPr>
        <w:spacing w:after="0" w:line="276" w:lineRule="auto"/>
        <w:jc w:val="both"/>
        <w:rPr>
          <w:rFonts w:ascii="Verdana" w:hAnsi="Verdana"/>
          <w:sz w:val="18"/>
          <w:szCs w:val="18"/>
        </w:rPr>
      </w:pPr>
      <w:r w:rsidRPr="00C535E4">
        <w:rPr>
          <w:rFonts w:ascii="Verdana" w:hAnsi="Verdana"/>
          <w:sz w:val="18"/>
          <w:szCs w:val="18"/>
        </w:rPr>
        <w:t>Provide regular updates to the COO, CEO, and Audit Committee on audit progress, risk trends, and outstanding issues.</w:t>
      </w:r>
    </w:p>
    <w:p w14:paraId="3BEBCB60" w14:textId="77777777" w:rsidR="004C5C4B" w:rsidRPr="00C535E4" w:rsidRDefault="004C5C4B" w:rsidP="004C5C4B">
      <w:pPr>
        <w:spacing w:after="0" w:line="276" w:lineRule="auto"/>
        <w:jc w:val="both"/>
        <w:rPr>
          <w:rFonts w:ascii="Verdana" w:hAnsi="Verdana"/>
          <w:sz w:val="18"/>
          <w:szCs w:val="18"/>
        </w:rPr>
      </w:pPr>
    </w:p>
    <w:p w14:paraId="7347F9E3" w14:textId="77777777" w:rsidR="00B508EA" w:rsidRPr="00C535E4" w:rsidRDefault="00B508EA" w:rsidP="00B508EA">
      <w:pPr>
        <w:pStyle w:val="ListParagraph"/>
        <w:numPr>
          <w:ilvl w:val="0"/>
          <w:numId w:val="27"/>
        </w:numPr>
        <w:jc w:val="both"/>
        <w:rPr>
          <w:rFonts w:ascii="Verdana" w:hAnsi="Verdana"/>
          <w:b/>
          <w:bCs/>
          <w:sz w:val="18"/>
          <w:szCs w:val="18"/>
        </w:rPr>
      </w:pPr>
      <w:r w:rsidRPr="00C535E4">
        <w:rPr>
          <w:rFonts w:ascii="Verdana" w:hAnsi="Verdana"/>
          <w:b/>
          <w:bCs/>
          <w:sz w:val="18"/>
          <w:szCs w:val="18"/>
        </w:rPr>
        <w:t>Data Analytics &amp; Continuous Improvement</w:t>
      </w:r>
    </w:p>
    <w:p w14:paraId="0124FD51" w14:textId="77777777" w:rsidR="00B508EA" w:rsidRPr="00C535E4" w:rsidRDefault="00B508EA" w:rsidP="00B508EA">
      <w:pPr>
        <w:jc w:val="both"/>
        <w:rPr>
          <w:rFonts w:ascii="Verdana" w:hAnsi="Verdana"/>
          <w:b/>
          <w:bCs/>
          <w:sz w:val="18"/>
          <w:szCs w:val="18"/>
        </w:rPr>
      </w:pPr>
    </w:p>
    <w:p w14:paraId="047F1148" w14:textId="77777777" w:rsidR="00FE75AE" w:rsidRPr="00C535E4" w:rsidRDefault="00FE75AE" w:rsidP="00FE75AE">
      <w:pPr>
        <w:numPr>
          <w:ilvl w:val="0"/>
          <w:numId w:val="14"/>
        </w:numPr>
        <w:spacing w:after="0" w:line="276" w:lineRule="auto"/>
        <w:jc w:val="both"/>
        <w:rPr>
          <w:rFonts w:ascii="Verdana" w:hAnsi="Verdana"/>
          <w:sz w:val="18"/>
          <w:szCs w:val="18"/>
        </w:rPr>
      </w:pPr>
      <w:r w:rsidRPr="00C535E4">
        <w:rPr>
          <w:rFonts w:ascii="Verdana" w:hAnsi="Verdana"/>
          <w:sz w:val="18"/>
          <w:szCs w:val="18"/>
        </w:rPr>
        <w:t>Integrate data analytics tools and techniques to enhance audit effectiveness and provide deeper insights.</w:t>
      </w:r>
    </w:p>
    <w:p w14:paraId="19C6BA38" w14:textId="77777777" w:rsidR="00FE75AE" w:rsidRPr="00C535E4" w:rsidRDefault="00FE75AE" w:rsidP="00FE75AE">
      <w:pPr>
        <w:numPr>
          <w:ilvl w:val="0"/>
          <w:numId w:val="14"/>
        </w:numPr>
        <w:spacing w:after="0" w:line="276" w:lineRule="auto"/>
        <w:jc w:val="both"/>
        <w:rPr>
          <w:rFonts w:ascii="Verdana" w:hAnsi="Verdana"/>
          <w:sz w:val="18"/>
          <w:szCs w:val="18"/>
        </w:rPr>
      </w:pPr>
      <w:r w:rsidRPr="00C535E4">
        <w:rPr>
          <w:rFonts w:ascii="Verdana" w:hAnsi="Verdana"/>
          <w:sz w:val="18"/>
          <w:szCs w:val="18"/>
        </w:rPr>
        <w:t>Conduct trend analysis, sampling, exception reporting, and financial/data integrity testing using data-driven methods.</w:t>
      </w:r>
    </w:p>
    <w:p w14:paraId="77E2BF9F" w14:textId="77777777" w:rsidR="00FE75AE" w:rsidRPr="00C535E4" w:rsidRDefault="00FE75AE" w:rsidP="00FE75AE">
      <w:pPr>
        <w:numPr>
          <w:ilvl w:val="0"/>
          <w:numId w:val="14"/>
        </w:numPr>
        <w:spacing w:after="0" w:line="276" w:lineRule="auto"/>
        <w:jc w:val="both"/>
        <w:rPr>
          <w:rFonts w:ascii="Verdana" w:hAnsi="Verdana"/>
          <w:sz w:val="18"/>
          <w:szCs w:val="18"/>
        </w:rPr>
      </w:pPr>
      <w:r w:rsidRPr="00C535E4">
        <w:rPr>
          <w:rFonts w:ascii="Verdana" w:hAnsi="Verdana"/>
          <w:sz w:val="18"/>
          <w:szCs w:val="18"/>
        </w:rPr>
        <w:t>Identify automation or digitalization opportunities that enhance operational efficiency and reduce process risk.</w:t>
      </w:r>
    </w:p>
    <w:p w14:paraId="50DE2954" w14:textId="77777777" w:rsidR="00FE75AE" w:rsidRPr="00C535E4" w:rsidRDefault="00FE75AE" w:rsidP="00FE75AE">
      <w:pPr>
        <w:numPr>
          <w:ilvl w:val="0"/>
          <w:numId w:val="14"/>
        </w:numPr>
        <w:spacing w:after="0" w:line="276" w:lineRule="auto"/>
        <w:jc w:val="both"/>
        <w:rPr>
          <w:rFonts w:ascii="Verdana" w:hAnsi="Verdana"/>
          <w:sz w:val="18"/>
          <w:szCs w:val="18"/>
        </w:rPr>
      </w:pPr>
      <w:r w:rsidRPr="00C535E4">
        <w:rPr>
          <w:rFonts w:ascii="Verdana" w:hAnsi="Verdana"/>
          <w:sz w:val="18"/>
          <w:szCs w:val="18"/>
        </w:rPr>
        <w:t>Benchmark audit practices against industry best practices and propose continuous improvements.</w:t>
      </w:r>
    </w:p>
    <w:p w14:paraId="75E44B03" w14:textId="77777777" w:rsidR="00FE75AE" w:rsidRPr="00C535E4" w:rsidRDefault="00FE75AE" w:rsidP="00FE75AE">
      <w:pPr>
        <w:numPr>
          <w:ilvl w:val="0"/>
          <w:numId w:val="14"/>
        </w:numPr>
        <w:spacing w:after="0" w:line="276" w:lineRule="auto"/>
        <w:jc w:val="both"/>
        <w:rPr>
          <w:rFonts w:ascii="Verdana" w:hAnsi="Verdana"/>
          <w:sz w:val="18"/>
          <w:szCs w:val="18"/>
        </w:rPr>
      </w:pPr>
      <w:r w:rsidRPr="00C535E4">
        <w:rPr>
          <w:rFonts w:ascii="Verdana" w:hAnsi="Verdana"/>
          <w:sz w:val="18"/>
          <w:szCs w:val="18"/>
        </w:rPr>
        <w:t>Develop templates, tools, and methodologies to increase audit efficiency and consistency across the team.</w:t>
      </w:r>
    </w:p>
    <w:p w14:paraId="521EA794" w14:textId="77777777" w:rsidR="00FE75AE" w:rsidRPr="00C535E4" w:rsidRDefault="00FE75AE" w:rsidP="00FE75AE">
      <w:pPr>
        <w:numPr>
          <w:ilvl w:val="0"/>
          <w:numId w:val="14"/>
        </w:numPr>
        <w:spacing w:after="0" w:line="276" w:lineRule="auto"/>
        <w:jc w:val="both"/>
        <w:rPr>
          <w:rFonts w:ascii="Verdana" w:hAnsi="Verdana"/>
          <w:sz w:val="18"/>
          <w:szCs w:val="18"/>
        </w:rPr>
      </w:pPr>
      <w:r w:rsidRPr="00C535E4">
        <w:rPr>
          <w:rFonts w:ascii="Verdana" w:hAnsi="Verdana"/>
          <w:sz w:val="18"/>
          <w:szCs w:val="18"/>
        </w:rPr>
        <w:t>Monitor implementation of management action plans and conduct follow-up validations to assess closure effectiveness.</w:t>
      </w:r>
    </w:p>
    <w:p w14:paraId="3E6D0A18" w14:textId="22B1F6BF" w:rsidR="00B508EA" w:rsidRPr="00C535E4" w:rsidRDefault="00FE75AE" w:rsidP="00B508EA">
      <w:pPr>
        <w:numPr>
          <w:ilvl w:val="0"/>
          <w:numId w:val="14"/>
        </w:numPr>
        <w:spacing w:after="0" w:line="276" w:lineRule="auto"/>
        <w:jc w:val="both"/>
        <w:rPr>
          <w:rFonts w:ascii="Verdana" w:hAnsi="Verdana"/>
          <w:sz w:val="18"/>
          <w:szCs w:val="18"/>
        </w:rPr>
      </w:pPr>
      <w:r w:rsidRPr="00C535E4">
        <w:rPr>
          <w:rFonts w:ascii="Verdana" w:hAnsi="Verdana"/>
          <w:sz w:val="18"/>
          <w:szCs w:val="18"/>
        </w:rPr>
        <w:t xml:space="preserve">Promote a culture of continuous improvement within the audit function and across business units. </w:t>
      </w:r>
    </w:p>
    <w:p w14:paraId="11673627" w14:textId="77777777" w:rsidR="004C5C4B" w:rsidRPr="00C535E4" w:rsidRDefault="004C5C4B" w:rsidP="004C5C4B">
      <w:pPr>
        <w:spacing w:after="0" w:line="276" w:lineRule="auto"/>
        <w:jc w:val="both"/>
        <w:rPr>
          <w:rFonts w:ascii="Verdana" w:hAnsi="Verdana"/>
          <w:sz w:val="18"/>
          <w:szCs w:val="18"/>
        </w:rPr>
      </w:pPr>
    </w:p>
    <w:p w14:paraId="091F723E" w14:textId="77777777" w:rsidR="00196D60" w:rsidRPr="00C535E4" w:rsidRDefault="00196D60" w:rsidP="00196D60">
      <w:pPr>
        <w:pStyle w:val="ListParagraph"/>
        <w:numPr>
          <w:ilvl w:val="0"/>
          <w:numId w:val="27"/>
        </w:numPr>
        <w:jc w:val="both"/>
        <w:rPr>
          <w:rFonts w:ascii="Verdana" w:hAnsi="Verdana"/>
          <w:b/>
          <w:bCs/>
          <w:sz w:val="18"/>
          <w:szCs w:val="18"/>
        </w:rPr>
      </w:pPr>
      <w:r w:rsidRPr="00C535E4">
        <w:rPr>
          <w:rFonts w:ascii="Verdana" w:hAnsi="Verdana"/>
          <w:b/>
          <w:bCs/>
          <w:sz w:val="18"/>
          <w:szCs w:val="18"/>
        </w:rPr>
        <w:t>Fraud Risk Management</w:t>
      </w:r>
    </w:p>
    <w:p w14:paraId="166E7916" w14:textId="77777777" w:rsidR="00196D60" w:rsidRPr="00C535E4" w:rsidRDefault="00196D60" w:rsidP="00196D60">
      <w:pPr>
        <w:pStyle w:val="ListParagraph"/>
        <w:spacing w:line="276" w:lineRule="auto"/>
        <w:rPr>
          <w:rFonts w:ascii="Verdana" w:hAnsi="Verdana"/>
          <w:b/>
          <w:bCs/>
          <w:color w:val="000000"/>
          <w:sz w:val="18"/>
          <w:szCs w:val="18"/>
        </w:rPr>
      </w:pPr>
    </w:p>
    <w:p w14:paraId="2727FC30" w14:textId="77777777" w:rsidR="00196D60" w:rsidRPr="00C535E4" w:rsidRDefault="00196D60" w:rsidP="00196D60">
      <w:pPr>
        <w:numPr>
          <w:ilvl w:val="0"/>
          <w:numId w:val="14"/>
        </w:numPr>
        <w:spacing w:after="0" w:line="276" w:lineRule="auto"/>
        <w:jc w:val="both"/>
        <w:rPr>
          <w:rFonts w:ascii="Verdana" w:hAnsi="Verdana"/>
          <w:sz w:val="18"/>
          <w:szCs w:val="18"/>
        </w:rPr>
      </w:pPr>
      <w:r w:rsidRPr="00C535E4">
        <w:rPr>
          <w:rFonts w:ascii="Verdana" w:hAnsi="Verdana"/>
          <w:sz w:val="18"/>
          <w:szCs w:val="18"/>
        </w:rPr>
        <w:t>Develop and maintain the fraud risk framework, including controls, reporting mechanisms, and awareness programmes.</w:t>
      </w:r>
    </w:p>
    <w:p w14:paraId="440283F2" w14:textId="77777777" w:rsidR="00196D60" w:rsidRPr="00C535E4" w:rsidRDefault="00196D60" w:rsidP="00196D60">
      <w:pPr>
        <w:numPr>
          <w:ilvl w:val="0"/>
          <w:numId w:val="14"/>
        </w:numPr>
        <w:spacing w:after="0" w:line="276" w:lineRule="auto"/>
        <w:jc w:val="both"/>
        <w:rPr>
          <w:rFonts w:ascii="Verdana" w:hAnsi="Verdana"/>
          <w:sz w:val="18"/>
          <w:szCs w:val="18"/>
        </w:rPr>
      </w:pPr>
      <w:r w:rsidRPr="00C535E4">
        <w:rPr>
          <w:rFonts w:ascii="Verdana" w:hAnsi="Verdana"/>
          <w:sz w:val="18"/>
          <w:szCs w:val="18"/>
        </w:rPr>
        <w:t>Conduct fraud risk assessments across business processes and identify vulnerable areas.</w:t>
      </w:r>
    </w:p>
    <w:p w14:paraId="2F8CB1D5" w14:textId="77777777" w:rsidR="00196D60" w:rsidRPr="00C535E4" w:rsidRDefault="00196D60" w:rsidP="00196D60">
      <w:pPr>
        <w:numPr>
          <w:ilvl w:val="0"/>
          <w:numId w:val="14"/>
        </w:numPr>
        <w:spacing w:after="0" w:line="276" w:lineRule="auto"/>
        <w:jc w:val="both"/>
        <w:rPr>
          <w:rFonts w:ascii="Verdana" w:hAnsi="Verdana"/>
          <w:sz w:val="18"/>
          <w:szCs w:val="18"/>
        </w:rPr>
      </w:pPr>
      <w:r w:rsidRPr="00C535E4">
        <w:rPr>
          <w:rFonts w:ascii="Verdana" w:hAnsi="Verdana"/>
          <w:sz w:val="18"/>
          <w:szCs w:val="18"/>
        </w:rPr>
        <w:t>Lead or support investigations into suspected fraud, misconduct, or breaches of company policy.</w:t>
      </w:r>
    </w:p>
    <w:p w14:paraId="438F06D4" w14:textId="77777777" w:rsidR="00196D60" w:rsidRPr="00C535E4" w:rsidRDefault="00196D60" w:rsidP="00196D60">
      <w:pPr>
        <w:numPr>
          <w:ilvl w:val="0"/>
          <w:numId w:val="14"/>
        </w:numPr>
        <w:spacing w:after="0" w:line="276" w:lineRule="auto"/>
        <w:jc w:val="both"/>
        <w:rPr>
          <w:rFonts w:ascii="Verdana" w:hAnsi="Verdana"/>
          <w:sz w:val="18"/>
          <w:szCs w:val="18"/>
        </w:rPr>
      </w:pPr>
      <w:r w:rsidRPr="00C535E4">
        <w:rPr>
          <w:rFonts w:ascii="Verdana" w:hAnsi="Verdana"/>
          <w:sz w:val="18"/>
          <w:szCs w:val="18"/>
        </w:rPr>
        <w:t>Coordinate with legal, HR, security, and external agencies during sensitive investigations.</w:t>
      </w:r>
    </w:p>
    <w:p w14:paraId="6105D3AC" w14:textId="77777777" w:rsidR="00196D60" w:rsidRPr="00C535E4" w:rsidRDefault="00196D60" w:rsidP="00196D60">
      <w:pPr>
        <w:numPr>
          <w:ilvl w:val="0"/>
          <w:numId w:val="14"/>
        </w:numPr>
        <w:spacing w:after="0" w:line="276" w:lineRule="auto"/>
        <w:jc w:val="both"/>
        <w:rPr>
          <w:rFonts w:ascii="Verdana" w:hAnsi="Verdana"/>
          <w:sz w:val="18"/>
          <w:szCs w:val="18"/>
        </w:rPr>
      </w:pPr>
      <w:r w:rsidRPr="00C535E4">
        <w:rPr>
          <w:rFonts w:ascii="Verdana" w:hAnsi="Verdana"/>
          <w:sz w:val="18"/>
          <w:szCs w:val="18"/>
        </w:rPr>
        <w:t>Maintain a secure and confidential record of all investigations and ensure proper closure and documentation.</w:t>
      </w:r>
    </w:p>
    <w:p w14:paraId="37965376" w14:textId="77777777" w:rsidR="00196D60" w:rsidRPr="00C535E4" w:rsidRDefault="00196D60" w:rsidP="00196D60">
      <w:pPr>
        <w:numPr>
          <w:ilvl w:val="0"/>
          <w:numId w:val="14"/>
        </w:numPr>
        <w:spacing w:after="0" w:line="276" w:lineRule="auto"/>
        <w:jc w:val="both"/>
        <w:rPr>
          <w:rFonts w:ascii="Verdana" w:hAnsi="Verdana"/>
          <w:sz w:val="18"/>
          <w:szCs w:val="18"/>
        </w:rPr>
      </w:pPr>
      <w:r w:rsidRPr="00C535E4">
        <w:rPr>
          <w:rFonts w:ascii="Verdana" w:hAnsi="Verdana"/>
          <w:sz w:val="18"/>
          <w:szCs w:val="18"/>
        </w:rPr>
        <w:t>Recommend enhancements to fraud detection systems, whistleblowing channels, and internal controls.</w:t>
      </w:r>
    </w:p>
    <w:p w14:paraId="1D0CB7E0" w14:textId="77777777" w:rsidR="00196D60" w:rsidRPr="00C535E4" w:rsidRDefault="00196D60" w:rsidP="00196D60">
      <w:pPr>
        <w:numPr>
          <w:ilvl w:val="0"/>
          <w:numId w:val="14"/>
        </w:numPr>
        <w:spacing w:after="0" w:line="276" w:lineRule="auto"/>
        <w:jc w:val="both"/>
        <w:rPr>
          <w:rFonts w:ascii="Verdana" w:hAnsi="Verdana"/>
          <w:sz w:val="18"/>
          <w:szCs w:val="18"/>
        </w:rPr>
      </w:pPr>
      <w:r w:rsidRPr="00C535E4">
        <w:rPr>
          <w:rFonts w:ascii="Verdana" w:hAnsi="Verdana"/>
          <w:sz w:val="18"/>
          <w:szCs w:val="18"/>
        </w:rPr>
        <w:t>Provide fraud-awareness training and guidance to staff to promote a culture of transparency and integrity.</w:t>
      </w:r>
    </w:p>
    <w:p w14:paraId="0BF6D655" w14:textId="77777777" w:rsidR="00196D60" w:rsidRPr="00C535E4" w:rsidRDefault="00196D60" w:rsidP="00196D60">
      <w:pPr>
        <w:spacing w:line="276" w:lineRule="auto"/>
        <w:rPr>
          <w:rFonts w:ascii="Verdana" w:hAnsi="Verdana"/>
          <w:color w:val="000000"/>
          <w:sz w:val="18"/>
          <w:szCs w:val="18"/>
          <w:lang w:val="en-GB"/>
        </w:rPr>
      </w:pPr>
    </w:p>
    <w:p w14:paraId="17893912" w14:textId="77777777" w:rsidR="00196D60" w:rsidRPr="00C535E4" w:rsidRDefault="00196D60" w:rsidP="00196D60">
      <w:pPr>
        <w:pStyle w:val="ListParagraph"/>
        <w:numPr>
          <w:ilvl w:val="0"/>
          <w:numId w:val="27"/>
        </w:numPr>
        <w:jc w:val="both"/>
        <w:rPr>
          <w:rFonts w:ascii="Verdana" w:hAnsi="Verdana"/>
          <w:b/>
          <w:bCs/>
          <w:sz w:val="18"/>
          <w:szCs w:val="18"/>
        </w:rPr>
      </w:pPr>
      <w:r w:rsidRPr="00C535E4">
        <w:rPr>
          <w:rFonts w:ascii="Verdana" w:hAnsi="Verdana"/>
          <w:b/>
          <w:bCs/>
          <w:sz w:val="18"/>
          <w:szCs w:val="18"/>
        </w:rPr>
        <w:t>Strategic Advisory &amp; Business Support</w:t>
      </w:r>
    </w:p>
    <w:p w14:paraId="065F383E" w14:textId="77777777" w:rsidR="00196D60" w:rsidRPr="00C535E4" w:rsidRDefault="00196D60" w:rsidP="00196D60">
      <w:pPr>
        <w:pStyle w:val="ListParagraph"/>
        <w:spacing w:line="276" w:lineRule="auto"/>
        <w:rPr>
          <w:rFonts w:ascii="Verdana" w:hAnsi="Verdana"/>
          <w:b/>
          <w:bCs/>
          <w:color w:val="000000"/>
          <w:sz w:val="18"/>
          <w:szCs w:val="18"/>
        </w:rPr>
      </w:pPr>
    </w:p>
    <w:p w14:paraId="0DFD47B1" w14:textId="77777777" w:rsidR="00196D60" w:rsidRPr="00C535E4" w:rsidRDefault="00196D60" w:rsidP="00196D60">
      <w:pPr>
        <w:numPr>
          <w:ilvl w:val="0"/>
          <w:numId w:val="14"/>
        </w:numPr>
        <w:spacing w:after="0" w:line="276" w:lineRule="auto"/>
        <w:jc w:val="both"/>
        <w:rPr>
          <w:rFonts w:ascii="Verdana" w:hAnsi="Verdana"/>
          <w:sz w:val="18"/>
          <w:szCs w:val="18"/>
        </w:rPr>
      </w:pPr>
      <w:r w:rsidRPr="00C535E4">
        <w:rPr>
          <w:rFonts w:ascii="Verdana" w:hAnsi="Verdana"/>
          <w:sz w:val="18"/>
          <w:szCs w:val="18"/>
        </w:rPr>
        <w:t>Provide independent insights to management on strategic risks, operational inefficiencies and potential control failures that could affect business performance.</w:t>
      </w:r>
    </w:p>
    <w:p w14:paraId="48B4085F" w14:textId="77777777" w:rsidR="00196D60" w:rsidRPr="00C535E4" w:rsidRDefault="00196D60" w:rsidP="00196D60">
      <w:pPr>
        <w:numPr>
          <w:ilvl w:val="0"/>
          <w:numId w:val="14"/>
        </w:numPr>
        <w:spacing w:after="0" w:line="276" w:lineRule="auto"/>
        <w:jc w:val="both"/>
        <w:rPr>
          <w:rFonts w:ascii="Verdana" w:hAnsi="Verdana"/>
          <w:sz w:val="18"/>
          <w:szCs w:val="18"/>
        </w:rPr>
      </w:pPr>
      <w:r w:rsidRPr="00C535E4">
        <w:rPr>
          <w:rFonts w:ascii="Verdana" w:hAnsi="Verdana"/>
          <w:sz w:val="18"/>
          <w:szCs w:val="18"/>
        </w:rPr>
        <w:t>Participate in major company initiatives—such as system implementations (e.g., SAP, digital platforms), product launches and process redesign—to provide advisory on controls and risks.</w:t>
      </w:r>
    </w:p>
    <w:p w14:paraId="3DB211C2" w14:textId="77777777" w:rsidR="00196D60" w:rsidRPr="00C535E4" w:rsidRDefault="00196D60" w:rsidP="00196D60">
      <w:pPr>
        <w:numPr>
          <w:ilvl w:val="0"/>
          <w:numId w:val="14"/>
        </w:numPr>
        <w:spacing w:after="0" w:line="276" w:lineRule="auto"/>
        <w:jc w:val="both"/>
        <w:rPr>
          <w:rFonts w:ascii="Verdana" w:hAnsi="Verdana"/>
          <w:sz w:val="18"/>
          <w:szCs w:val="18"/>
        </w:rPr>
      </w:pPr>
      <w:r w:rsidRPr="00C535E4">
        <w:rPr>
          <w:rFonts w:ascii="Verdana" w:hAnsi="Verdana"/>
          <w:sz w:val="18"/>
          <w:szCs w:val="18"/>
        </w:rPr>
        <w:t>Offer input on policies, SOPs, and frameworks to ensure they reflect strong internal control principles.</w:t>
      </w:r>
    </w:p>
    <w:p w14:paraId="736012DE" w14:textId="77777777" w:rsidR="00196D60" w:rsidRPr="00C535E4" w:rsidRDefault="00196D60" w:rsidP="00196D60">
      <w:pPr>
        <w:numPr>
          <w:ilvl w:val="0"/>
          <w:numId w:val="14"/>
        </w:numPr>
        <w:spacing w:after="0" w:line="276" w:lineRule="auto"/>
        <w:jc w:val="both"/>
        <w:rPr>
          <w:rFonts w:ascii="Verdana" w:hAnsi="Verdana"/>
          <w:sz w:val="18"/>
          <w:szCs w:val="18"/>
        </w:rPr>
      </w:pPr>
      <w:r w:rsidRPr="00C535E4">
        <w:rPr>
          <w:rFonts w:ascii="Verdana" w:hAnsi="Verdana"/>
          <w:sz w:val="18"/>
          <w:szCs w:val="18"/>
        </w:rPr>
        <w:t>Support strategic decision-making by providing audit-based insights that enhance performance, customer experience and operational resilience.</w:t>
      </w:r>
    </w:p>
    <w:p w14:paraId="47C0D538" w14:textId="77777777" w:rsidR="00196D60" w:rsidRPr="00C535E4" w:rsidRDefault="00196D60" w:rsidP="00196D60">
      <w:pPr>
        <w:numPr>
          <w:ilvl w:val="0"/>
          <w:numId w:val="14"/>
        </w:numPr>
        <w:spacing w:after="0" w:line="276" w:lineRule="auto"/>
        <w:jc w:val="both"/>
        <w:rPr>
          <w:rFonts w:ascii="Verdana" w:hAnsi="Verdana"/>
          <w:sz w:val="18"/>
          <w:szCs w:val="18"/>
        </w:rPr>
      </w:pPr>
      <w:r w:rsidRPr="00C535E4">
        <w:rPr>
          <w:rFonts w:ascii="Verdana" w:hAnsi="Verdana"/>
          <w:sz w:val="18"/>
          <w:szCs w:val="18"/>
        </w:rPr>
        <w:t>Identify cross-functional themes or systemic issues that require strategic intervention and communicate these proactively.</w:t>
      </w:r>
    </w:p>
    <w:p w14:paraId="4BC0A7E0" w14:textId="77777777" w:rsidR="00196D60" w:rsidRPr="00C535E4" w:rsidRDefault="00196D60" w:rsidP="00196D60">
      <w:pPr>
        <w:numPr>
          <w:ilvl w:val="0"/>
          <w:numId w:val="14"/>
        </w:numPr>
        <w:spacing w:after="0" w:line="276" w:lineRule="auto"/>
        <w:jc w:val="both"/>
        <w:rPr>
          <w:rFonts w:ascii="Verdana" w:hAnsi="Verdana"/>
          <w:sz w:val="18"/>
          <w:szCs w:val="18"/>
        </w:rPr>
      </w:pPr>
      <w:r w:rsidRPr="00C535E4">
        <w:rPr>
          <w:rFonts w:ascii="Verdana" w:hAnsi="Verdana"/>
          <w:sz w:val="18"/>
          <w:szCs w:val="18"/>
        </w:rPr>
        <w:t>Act as a business partner while maintaining independence, ensuring the audit function adds value beyond compliance.</w:t>
      </w:r>
    </w:p>
    <w:p w14:paraId="38F510BF" w14:textId="77777777" w:rsidR="00196D60" w:rsidRPr="00C535E4" w:rsidRDefault="00196D60" w:rsidP="00196D60">
      <w:pPr>
        <w:spacing w:line="276" w:lineRule="auto"/>
        <w:rPr>
          <w:rFonts w:ascii="Verdana" w:hAnsi="Verdana"/>
          <w:color w:val="000000"/>
          <w:sz w:val="18"/>
          <w:szCs w:val="18"/>
          <w:lang w:val="en-GB"/>
        </w:rPr>
      </w:pPr>
    </w:p>
    <w:p w14:paraId="2C903718" w14:textId="77777777" w:rsidR="00196D60" w:rsidRPr="00C535E4" w:rsidRDefault="00196D60" w:rsidP="00196D60">
      <w:pPr>
        <w:pStyle w:val="ListParagraph"/>
        <w:numPr>
          <w:ilvl w:val="0"/>
          <w:numId w:val="27"/>
        </w:numPr>
        <w:jc w:val="both"/>
        <w:rPr>
          <w:rFonts w:ascii="Verdana" w:hAnsi="Verdana"/>
          <w:b/>
          <w:bCs/>
          <w:sz w:val="18"/>
          <w:szCs w:val="18"/>
        </w:rPr>
      </w:pPr>
      <w:r w:rsidRPr="00C535E4">
        <w:rPr>
          <w:rFonts w:ascii="Verdana" w:hAnsi="Verdana"/>
          <w:b/>
          <w:bCs/>
          <w:sz w:val="18"/>
          <w:szCs w:val="18"/>
        </w:rPr>
        <w:t>People &amp; Culture</w:t>
      </w:r>
    </w:p>
    <w:p w14:paraId="339E670A" w14:textId="77777777" w:rsidR="00196D60" w:rsidRPr="00C535E4" w:rsidRDefault="00196D60" w:rsidP="00196D60">
      <w:pPr>
        <w:spacing w:line="276" w:lineRule="auto"/>
        <w:rPr>
          <w:rFonts w:ascii="Verdana" w:hAnsi="Verdana"/>
          <w:b/>
          <w:bCs/>
          <w:color w:val="000000"/>
          <w:sz w:val="18"/>
          <w:szCs w:val="18"/>
        </w:rPr>
      </w:pPr>
    </w:p>
    <w:p w14:paraId="5EE3C3DF" w14:textId="77777777" w:rsidR="00196D60" w:rsidRPr="00C535E4" w:rsidRDefault="00196D60" w:rsidP="00196D60">
      <w:pPr>
        <w:numPr>
          <w:ilvl w:val="0"/>
          <w:numId w:val="14"/>
        </w:numPr>
        <w:spacing w:after="0" w:line="276" w:lineRule="auto"/>
        <w:jc w:val="both"/>
        <w:rPr>
          <w:rFonts w:ascii="Verdana" w:hAnsi="Verdana"/>
          <w:sz w:val="18"/>
          <w:szCs w:val="18"/>
        </w:rPr>
      </w:pPr>
      <w:r w:rsidRPr="00C535E4">
        <w:rPr>
          <w:rFonts w:ascii="Verdana" w:hAnsi="Verdana"/>
          <w:sz w:val="18"/>
          <w:szCs w:val="18"/>
        </w:rPr>
        <w:t>Team Leadership: Build and lead cross-functional teams, fostering collaboration, accountability, and high performance across diverse skill sets and departments.</w:t>
      </w:r>
    </w:p>
    <w:p w14:paraId="62DE28A9" w14:textId="77777777" w:rsidR="00196D60" w:rsidRPr="00C535E4" w:rsidRDefault="00196D60" w:rsidP="00196D60">
      <w:pPr>
        <w:numPr>
          <w:ilvl w:val="0"/>
          <w:numId w:val="14"/>
        </w:numPr>
        <w:spacing w:after="0" w:line="276" w:lineRule="auto"/>
        <w:jc w:val="both"/>
        <w:rPr>
          <w:rFonts w:ascii="Verdana" w:hAnsi="Verdana"/>
          <w:sz w:val="18"/>
          <w:szCs w:val="18"/>
        </w:rPr>
      </w:pPr>
      <w:r w:rsidRPr="00C535E4">
        <w:rPr>
          <w:rFonts w:ascii="Verdana" w:hAnsi="Verdana"/>
          <w:sz w:val="18"/>
          <w:szCs w:val="18"/>
        </w:rPr>
        <w:t>Retention KPI: Achieve a regrettable turnover rate below 5% annually within finance teams by promoting a supportive environment, career growth opportunities, and recognition.</w:t>
      </w:r>
    </w:p>
    <w:p w14:paraId="7FCAD5C0" w14:textId="77777777" w:rsidR="00196D60" w:rsidRPr="00C535E4" w:rsidRDefault="00196D60" w:rsidP="00196D60">
      <w:pPr>
        <w:numPr>
          <w:ilvl w:val="0"/>
          <w:numId w:val="14"/>
        </w:numPr>
        <w:spacing w:after="0" w:line="276" w:lineRule="auto"/>
        <w:jc w:val="both"/>
        <w:rPr>
          <w:rFonts w:ascii="Verdana" w:hAnsi="Verdana"/>
          <w:sz w:val="18"/>
          <w:szCs w:val="18"/>
        </w:rPr>
      </w:pPr>
      <w:r w:rsidRPr="00C535E4">
        <w:rPr>
          <w:rFonts w:ascii="Verdana" w:hAnsi="Verdana"/>
          <w:sz w:val="18"/>
          <w:szCs w:val="18"/>
        </w:rPr>
        <w:t>Employee Engagement Score (EES) KPI: Drive a 10% year-over-year increase in EES through team building, transparent communication, and empowerment initiatives.</w:t>
      </w:r>
    </w:p>
    <w:p w14:paraId="23771858" w14:textId="77777777" w:rsidR="00196D60" w:rsidRPr="00C535E4" w:rsidRDefault="00196D60" w:rsidP="00196D60">
      <w:pPr>
        <w:numPr>
          <w:ilvl w:val="0"/>
          <w:numId w:val="14"/>
        </w:numPr>
        <w:spacing w:after="0" w:line="276" w:lineRule="auto"/>
        <w:jc w:val="both"/>
        <w:rPr>
          <w:rFonts w:ascii="Verdana" w:hAnsi="Verdana"/>
          <w:sz w:val="18"/>
          <w:szCs w:val="18"/>
        </w:rPr>
      </w:pPr>
      <w:r w:rsidRPr="00C535E4">
        <w:rPr>
          <w:rFonts w:ascii="Verdana" w:hAnsi="Verdana"/>
          <w:sz w:val="18"/>
          <w:szCs w:val="18"/>
        </w:rPr>
        <w:t>Cultural Alignment Index (CAI): Attain the Company’s CAI target score by embedding Jubilee’s values (e.g., innovation, teamwork, excellence) into project execution and team dynamics.</w:t>
      </w:r>
    </w:p>
    <w:p w14:paraId="2AEDA988" w14:textId="77777777" w:rsidR="00196D60" w:rsidRPr="00C535E4" w:rsidRDefault="00196D60" w:rsidP="00196D60">
      <w:pPr>
        <w:numPr>
          <w:ilvl w:val="0"/>
          <w:numId w:val="14"/>
        </w:numPr>
        <w:spacing w:after="0" w:line="276" w:lineRule="auto"/>
        <w:jc w:val="both"/>
        <w:rPr>
          <w:rFonts w:ascii="Verdana" w:hAnsi="Verdana"/>
          <w:sz w:val="18"/>
          <w:szCs w:val="18"/>
        </w:rPr>
      </w:pPr>
      <w:r w:rsidRPr="00C535E4">
        <w:rPr>
          <w:rFonts w:ascii="Verdana" w:hAnsi="Verdana"/>
          <w:sz w:val="18"/>
          <w:szCs w:val="18"/>
        </w:rPr>
        <w:t>Skill Development: Provide mentorship and training to team members on departmental tools, techniques, and industry-specific knowledge, enhancing capability.</w:t>
      </w:r>
    </w:p>
    <w:p w14:paraId="7A8D9DC5" w14:textId="77777777" w:rsidR="00196D60" w:rsidRPr="00C535E4" w:rsidRDefault="00196D60" w:rsidP="00196D60">
      <w:pPr>
        <w:numPr>
          <w:ilvl w:val="0"/>
          <w:numId w:val="14"/>
        </w:numPr>
        <w:spacing w:after="0" w:line="276" w:lineRule="auto"/>
        <w:jc w:val="both"/>
        <w:rPr>
          <w:rFonts w:ascii="Verdana" w:hAnsi="Verdana"/>
          <w:sz w:val="18"/>
          <w:szCs w:val="18"/>
        </w:rPr>
      </w:pPr>
      <w:r w:rsidRPr="00C535E4">
        <w:rPr>
          <w:rFonts w:ascii="Verdana" w:hAnsi="Verdana"/>
          <w:sz w:val="18"/>
          <w:szCs w:val="18"/>
        </w:rPr>
        <w:t>Conflict Resolution: Mediate and resolve team conflicts or stakeholder disputes, maintaining morale and focus on project goals.</w:t>
      </w:r>
    </w:p>
    <w:p w14:paraId="57ADDC81" w14:textId="6920BC89" w:rsidR="009C09DC" w:rsidRPr="00C535E4" w:rsidRDefault="00196D60" w:rsidP="00196D60">
      <w:pPr>
        <w:numPr>
          <w:ilvl w:val="0"/>
          <w:numId w:val="14"/>
        </w:numPr>
        <w:spacing w:after="0" w:line="276" w:lineRule="auto"/>
        <w:jc w:val="both"/>
        <w:rPr>
          <w:rFonts w:ascii="Verdana" w:hAnsi="Verdana"/>
          <w:sz w:val="18"/>
          <w:szCs w:val="18"/>
        </w:rPr>
      </w:pPr>
      <w:r w:rsidRPr="00C535E4">
        <w:rPr>
          <w:rFonts w:ascii="Verdana" w:hAnsi="Verdana"/>
          <w:sz w:val="18"/>
          <w:szCs w:val="18"/>
        </w:rPr>
        <w:t>Resource Advocacy: Advocate for team needs (e.g., additional resources, training) to senior management, ensuring departmental success and staff well-being.</w:t>
      </w:r>
    </w:p>
    <w:p w14:paraId="69AA8BF9" w14:textId="77777777" w:rsidR="00196D60" w:rsidRPr="00C535E4" w:rsidRDefault="00196D60" w:rsidP="00196D60">
      <w:pPr>
        <w:spacing w:after="0" w:line="276" w:lineRule="auto"/>
        <w:ind w:left="360"/>
        <w:jc w:val="both"/>
        <w:rPr>
          <w:rFonts w:ascii="Verdana" w:hAnsi="Verdana"/>
          <w:sz w:val="18"/>
          <w:szCs w:val="18"/>
        </w:rPr>
      </w:pPr>
    </w:p>
    <w:p w14:paraId="6F37F914" w14:textId="71EAF8BF" w:rsidR="00885975" w:rsidRPr="00C535E4" w:rsidRDefault="00103202" w:rsidP="00516817">
      <w:pPr>
        <w:pStyle w:val="StyleFIBbulletstyleBold"/>
        <w:numPr>
          <w:ilvl w:val="0"/>
          <w:numId w:val="0"/>
        </w:numPr>
        <w:tabs>
          <w:tab w:val="left" w:pos="432"/>
        </w:tabs>
        <w:rPr>
          <w:rFonts w:ascii="Verdana" w:hAnsi="Verdana" w:cstheme="majorHAnsi"/>
          <w:color w:val="000000"/>
          <w:sz w:val="18"/>
          <w:szCs w:val="18"/>
          <w:lang w:val="en-GB"/>
        </w:rPr>
      </w:pPr>
      <w:r w:rsidRPr="00C535E4">
        <w:rPr>
          <w:rFonts w:ascii="Verdana" w:hAnsi="Verdana" w:cstheme="majorHAnsi"/>
          <w:color w:val="000000"/>
          <w:sz w:val="18"/>
          <w:szCs w:val="18"/>
          <w:lang w:val="en-GB"/>
        </w:rPr>
        <w:t>Key Competencies</w:t>
      </w:r>
    </w:p>
    <w:p w14:paraId="5E559E09" w14:textId="77777777" w:rsidR="00322887" w:rsidRPr="00C535E4" w:rsidRDefault="00322887" w:rsidP="00516817">
      <w:pPr>
        <w:pStyle w:val="StyleFIBbulletstyleBold"/>
        <w:numPr>
          <w:ilvl w:val="0"/>
          <w:numId w:val="0"/>
        </w:numPr>
        <w:tabs>
          <w:tab w:val="left" w:pos="432"/>
        </w:tabs>
        <w:rPr>
          <w:rFonts w:ascii="Verdana" w:hAnsi="Verdana"/>
          <w:b w:val="0"/>
          <w:color w:val="auto"/>
          <w:sz w:val="18"/>
          <w:szCs w:val="18"/>
        </w:rPr>
      </w:pPr>
    </w:p>
    <w:p w14:paraId="2B1A43B3" w14:textId="77777777" w:rsidR="003F0A10" w:rsidRPr="00C535E4" w:rsidRDefault="003F0A10" w:rsidP="003F0A10">
      <w:pPr>
        <w:numPr>
          <w:ilvl w:val="0"/>
          <w:numId w:val="17"/>
        </w:numPr>
        <w:spacing w:after="0" w:line="240" w:lineRule="auto"/>
        <w:jc w:val="both"/>
        <w:rPr>
          <w:rFonts w:ascii="Verdana" w:eastAsia="Times New Roman" w:hAnsi="Verdana" w:cs="Times New Roman"/>
          <w:bCs/>
          <w:iCs/>
          <w:sz w:val="18"/>
          <w:szCs w:val="18"/>
          <w:lang w:val="en-GB"/>
        </w:rPr>
      </w:pPr>
      <w:r w:rsidRPr="00C535E4">
        <w:rPr>
          <w:rFonts w:ascii="Verdana" w:eastAsia="Times New Roman" w:hAnsi="Verdana" w:cs="Times New Roman"/>
          <w:bCs/>
          <w:iCs/>
          <w:sz w:val="18"/>
          <w:szCs w:val="18"/>
          <w:lang w:val="en-GB"/>
        </w:rPr>
        <w:t>Leadership: Demonstrating strong leadership qualities to inspire and guide the internal audit team and promote a culture of excellence and continuous improvement.</w:t>
      </w:r>
    </w:p>
    <w:p w14:paraId="29A3E718" w14:textId="77777777" w:rsidR="003F0A10" w:rsidRPr="00C535E4" w:rsidRDefault="003F0A10" w:rsidP="003F0A10">
      <w:pPr>
        <w:numPr>
          <w:ilvl w:val="0"/>
          <w:numId w:val="17"/>
        </w:numPr>
        <w:spacing w:after="0" w:line="240" w:lineRule="auto"/>
        <w:jc w:val="both"/>
        <w:rPr>
          <w:rFonts w:ascii="Verdana" w:eastAsia="Times New Roman" w:hAnsi="Verdana" w:cs="Times New Roman"/>
          <w:bCs/>
          <w:iCs/>
          <w:sz w:val="18"/>
          <w:szCs w:val="18"/>
          <w:lang w:val="en-GB"/>
        </w:rPr>
      </w:pPr>
      <w:r w:rsidRPr="00C535E4">
        <w:rPr>
          <w:rFonts w:ascii="Verdana" w:eastAsia="Times New Roman" w:hAnsi="Verdana" w:cs="Times New Roman"/>
          <w:bCs/>
          <w:iCs/>
          <w:sz w:val="18"/>
          <w:szCs w:val="18"/>
          <w:lang w:val="en-GB"/>
        </w:rPr>
        <w:t>Strategic Thinking: Ability to align the internal audit function with the organization's strategic objectives and contribute to strategic decision-making.</w:t>
      </w:r>
    </w:p>
    <w:p w14:paraId="0FE55EFC" w14:textId="77777777" w:rsidR="003F0A10" w:rsidRPr="00C535E4" w:rsidRDefault="003F0A10" w:rsidP="003F0A10">
      <w:pPr>
        <w:numPr>
          <w:ilvl w:val="0"/>
          <w:numId w:val="17"/>
        </w:numPr>
        <w:spacing w:after="0" w:line="240" w:lineRule="auto"/>
        <w:jc w:val="both"/>
        <w:rPr>
          <w:rFonts w:ascii="Verdana" w:eastAsia="Times New Roman" w:hAnsi="Verdana" w:cs="Times New Roman"/>
          <w:bCs/>
          <w:iCs/>
          <w:sz w:val="18"/>
          <w:szCs w:val="18"/>
          <w:lang w:val="en-GB"/>
        </w:rPr>
      </w:pPr>
      <w:r w:rsidRPr="00C535E4">
        <w:rPr>
          <w:rFonts w:ascii="Verdana" w:eastAsia="Times New Roman" w:hAnsi="Verdana" w:cs="Times New Roman"/>
          <w:bCs/>
          <w:iCs/>
          <w:sz w:val="18"/>
          <w:szCs w:val="18"/>
          <w:lang w:val="en-GB"/>
        </w:rPr>
        <w:t>Communication and Influencing: Excellent communication skills to convey complex audit findings and recommendations to various stakeholders effectively.</w:t>
      </w:r>
    </w:p>
    <w:p w14:paraId="6D79A629" w14:textId="77777777" w:rsidR="003F0A10" w:rsidRPr="00C535E4" w:rsidRDefault="003F0A10" w:rsidP="003F0A10">
      <w:pPr>
        <w:numPr>
          <w:ilvl w:val="0"/>
          <w:numId w:val="17"/>
        </w:numPr>
        <w:spacing w:after="0" w:line="240" w:lineRule="auto"/>
        <w:jc w:val="both"/>
        <w:rPr>
          <w:rFonts w:ascii="Verdana" w:eastAsia="Times New Roman" w:hAnsi="Verdana" w:cs="Times New Roman"/>
          <w:bCs/>
          <w:iCs/>
          <w:sz w:val="18"/>
          <w:szCs w:val="18"/>
          <w:lang w:val="en-GB"/>
        </w:rPr>
      </w:pPr>
      <w:r w:rsidRPr="00C535E4">
        <w:rPr>
          <w:rFonts w:ascii="Verdana" w:eastAsia="Times New Roman" w:hAnsi="Verdana" w:cs="Times New Roman"/>
          <w:bCs/>
          <w:iCs/>
          <w:sz w:val="18"/>
          <w:szCs w:val="18"/>
          <w:lang w:val="en-GB"/>
        </w:rPr>
        <w:t>Risk Management: Expertise in identifying and assessing risks, as well as developing risk mitigation strategies aligned with the organization's risk appetite.</w:t>
      </w:r>
    </w:p>
    <w:p w14:paraId="6EE87112" w14:textId="77777777" w:rsidR="003F0A10" w:rsidRPr="00C535E4" w:rsidRDefault="003F0A10" w:rsidP="003F0A10">
      <w:pPr>
        <w:numPr>
          <w:ilvl w:val="0"/>
          <w:numId w:val="17"/>
        </w:numPr>
        <w:spacing w:after="0" w:line="240" w:lineRule="auto"/>
        <w:jc w:val="both"/>
        <w:rPr>
          <w:rFonts w:ascii="Verdana" w:eastAsia="Times New Roman" w:hAnsi="Verdana" w:cs="Times New Roman"/>
          <w:bCs/>
          <w:iCs/>
          <w:sz w:val="18"/>
          <w:szCs w:val="18"/>
          <w:lang w:val="en-GB"/>
        </w:rPr>
      </w:pPr>
      <w:r w:rsidRPr="00C535E4">
        <w:rPr>
          <w:rFonts w:ascii="Verdana" w:eastAsia="Times New Roman" w:hAnsi="Verdana" w:cs="Times New Roman"/>
          <w:bCs/>
          <w:iCs/>
          <w:sz w:val="18"/>
          <w:szCs w:val="18"/>
          <w:lang w:val="en-GB"/>
        </w:rPr>
        <w:t>Professional Integrity: Upholding the highest ethical standards, independence, and objectivity in conducting audits and handling sensitive information.</w:t>
      </w:r>
    </w:p>
    <w:p w14:paraId="6646BB3E" w14:textId="77777777" w:rsidR="003F0A10" w:rsidRPr="00C535E4" w:rsidRDefault="003F0A10" w:rsidP="003F0A10">
      <w:pPr>
        <w:numPr>
          <w:ilvl w:val="0"/>
          <w:numId w:val="17"/>
        </w:numPr>
        <w:spacing w:after="0" w:line="240" w:lineRule="auto"/>
        <w:jc w:val="both"/>
        <w:rPr>
          <w:rFonts w:ascii="Verdana" w:eastAsia="Times New Roman" w:hAnsi="Verdana" w:cs="Times New Roman"/>
          <w:bCs/>
          <w:iCs/>
          <w:sz w:val="18"/>
          <w:szCs w:val="18"/>
          <w:lang w:val="en-GB"/>
        </w:rPr>
      </w:pPr>
      <w:r w:rsidRPr="00C535E4">
        <w:rPr>
          <w:rFonts w:ascii="Verdana" w:eastAsia="Times New Roman" w:hAnsi="Verdana" w:cs="Times New Roman"/>
          <w:bCs/>
          <w:iCs/>
          <w:sz w:val="18"/>
          <w:szCs w:val="18"/>
          <w:lang w:val="en-GB"/>
        </w:rPr>
        <w:t>Analytical Skills: Strong analytical and problem-solving abilities to assess complex situations and make informed decisions.</w:t>
      </w:r>
    </w:p>
    <w:p w14:paraId="428A3588" w14:textId="77777777" w:rsidR="003F0A10" w:rsidRPr="00C535E4" w:rsidRDefault="003F0A10" w:rsidP="003F0A10">
      <w:pPr>
        <w:numPr>
          <w:ilvl w:val="0"/>
          <w:numId w:val="17"/>
        </w:numPr>
        <w:spacing w:after="0" w:line="240" w:lineRule="auto"/>
        <w:jc w:val="both"/>
        <w:rPr>
          <w:rFonts w:ascii="Verdana" w:eastAsia="Times New Roman" w:hAnsi="Verdana" w:cs="Times New Roman"/>
          <w:bCs/>
          <w:iCs/>
          <w:sz w:val="18"/>
          <w:szCs w:val="18"/>
          <w:lang w:val="en-GB"/>
        </w:rPr>
      </w:pPr>
      <w:r w:rsidRPr="00C535E4">
        <w:rPr>
          <w:rFonts w:ascii="Verdana" w:eastAsia="Times New Roman" w:hAnsi="Verdana" w:cs="Times New Roman"/>
          <w:bCs/>
          <w:iCs/>
          <w:sz w:val="18"/>
          <w:szCs w:val="18"/>
          <w:lang w:val="en-GB"/>
        </w:rPr>
        <w:t>Relationship Management: Building and maintaining strong working relationships with senior management and key stakeholders to facilitate effective communication and collaboration.</w:t>
      </w:r>
    </w:p>
    <w:p w14:paraId="4B346D7C" w14:textId="77777777" w:rsidR="003F0A10" w:rsidRPr="00C535E4" w:rsidRDefault="003F0A10" w:rsidP="003F0A10">
      <w:pPr>
        <w:numPr>
          <w:ilvl w:val="0"/>
          <w:numId w:val="17"/>
        </w:numPr>
        <w:spacing w:after="0" w:line="240" w:lineRule="auto"/>
        <w:jc w:val="both"/>
        <w:rPr>
          <w:rFonts w:ascii="Verdana" w:eastAsia="Times New Roman" w:hAnsi="Verdana" w:cs="Times New Roman"/>
          <w:bCs/>
          <w:iCs/>
          <w:sz w:val="18"/>
          <w:szCs w:val="18"/>
          <w:lang w:val="en-GB"/>
        </w:rPr>
      </w:pPr>
      <w:r w:rsidRPr="00C535E4">
        <w:rPr>
          <w:rFonts w:ascii="Verdana" w:eastAsia="Times New Roman" w:hAnsi="Verdana" w:cs="Times New Roman"/>
          <w:bCs/>
          <w:iCs/>
          <w:sz w:val="18"/>
          <w:szCs w:val="18"/>
          <w:lang w:val="en-GB"/>
        </w:rPr>
        <w:t>Team Management: Ability to lead and motivate the internal audit team, foster teamwork, and provide guidance to achieve departmental objectives.</w:t>
      </w:r>
    </w:p>
    <w:p w14:paraId="35590809" w14:textId="77777777" w:rsidR="003F0A10" w:rsidRPr="00C535E4" w:rsidRDefault="003F0A10" w:rsidP="003F0A10">
      <w:pPr>
        <w:numPr>
          <w:ilvl w:val="0"/>
          <w:numId w:val="17"/>
        </w:numPr>
        <w:spacing w:after="0" w:line="240" w:lineRule="auto"/>
        <w:jc w:val="both"/>
        <w:rPr>
          <w:rFonts w:ascii="Verdana" w:eastAsia="Times New Roman" w:hAnsi="Verdana" w:cs="Times New Roman"/>
          <w:bCs/>
          <w:iCs/>
          <w:sz w:val="18"/>
          <w:szCs w:val="18"/>
          <w:lang w:val="en-GB"/>
        </w:rPr>
      </w:pPr>
      <w:r w:rsidRPr="00C535E4">
        <w:rPr>
          <w:rFonts w:ascii="Verdana" w:eastAsia="Times New Roman" w:hAnsi="Verdana" w:cs="Times New Roman"/>
          <w:bCs/>
          <w:iCs/>
          <w:sz w:val="18"/>
          <w:szCs w:val="18"/>
          <w:lang w:val="en-GB"/>
        </w:rPr>
        <w:t>Leadership &amp; Team Management. Ability to guide, motivate, and develop the internal audit team.</w:t>
      </w:r>
    </w:p>
    <w:p w14:paraId="339620E1" w14:textId="77777777" w:rsidR="003F0A10" w:rsidRPr="00C535E4" w:rsidRDefault="003F0A10" w:rsidP="003F0A10">
      <w:pPr>
        <w:numPr>
          <w:ilvl w:val="0"/>
          <w:numId w:val="17"/>
        </w:numPr>
        <w:spacing w:after="0" w:line="240" w:lineRule="auto"/>
        <w:jc w:val="both"/>
        <w:rPr>
          <w:rFonts w:ascii="Verdana" w:eastAsia="Times New Roman" w:hAnsi="Verdana" w:cs="Times New Roman"/>
          <w:bCs/>
          <w:iCs/>
          <w:sz w:val="18"/>
          <w:szCs w:val="18"/>
          <w:lang w:val="en-GB"/>
        </w:rPr>
      </w:pPr>
      <w:r w:rsidRPr="00C535E4">
        <w:rPr>
          <w:rFonts w:ascii="Verdana" w:eastAsia="Times New Roman" w:hAnsi="Verdana" w:cs="Times New Roman"/>
          <w:bCs/>
          <w:iCs/>
          <w:sz w:val="18"/>
          <w:szCs w:val="18"/>
          <w:lang w:val="en-GB"/>
        </w:rPr>
        <w:t>Strategic Thinking &amp; Business Insight. Understands business operations and aligns audit priorities with strategic objectives.</w:t>
      </w:r>
    </w:p>
    <w:p w14:paraId="217828E3" w14:textId="77777777" w:rsidR="003F0A10" w:rsidRPr="00C535E4" w:rsidRDefault="003F0A10" w:rsidP="003F0A10">
      <w:pPr>
        <w:numPr>
          <w:ilvl w:val="0"/>
          <w:numId w:val="17"/>
        </w:numPr>
        <w:spacing w:after="0" w:line="240" w:lineRule="auto"/>
        <w:jc w:val="both"/>
        <w:rPr>
          <w:rFonts w:ascii="Verdana" w:eastAsia="Times New Roman" w:hAnsi="Verdana" w:cs="Times New Roman"/>
          <w:bCs/>
          <w:iCs/>
          <w:sz w:val="18"/>
          <w:szCs w:val="18"/>
          <w:lang w:val="en-GB"/>
        </w:rPr>
      </w:pPr>
      <w:r w:rsidRPr="00C535E4">
        <w:rPr>
          <w:rFonts w:ascii="Verdana" w:eastAsia="Times New Roman" w:hAnsi="Verdana" w:cs="Times New Roman"/>
          <w:bCs/>
          <w:iCs/>
          <w:sz w:val="18"/>
          <w:szCs w:val="18"/>
          <w:lang w:val="en-GB"/>
        </w:rPr>
        <w:t>Analytical &amp; Problem-Solving Skills. Strong ability to interpret data, identify patterns, and propose practical solutions.</w:t>
      </w:r>
    </w:p>
    <w:p w14:paraId="19C55B71" w14:textId="77777777" w:rsidR="003F0A10" w:rsidRPr="00C535E4" w:rsidRDefault="003F0A10" w:rsidP="003F0A10">
      <w:pPr>
        <w:numPr>
          <w:ilvl w:val="0"/>
          <w:numId w:val="17"/>
        </w:numPr>
        <w:spacing w:after="0" w:line="240" w:lineRule="auto"/>
        <w:jc w:val="both"/>
        <w:rPr>
          <w:rFonts w:ascii="Verdana" w:eastAsia="Times New Roman" w:hAnsi="Verdana" w:cs="Times New Roman"/>
          <w:bCs/>
          <w:iCs/>
          <w:sz w:val="18"/>
          <w:szCs w:val="18"/>
          <w:lang w:val="en-GB"/>
        </w:rPr>
      </w:pPr>
      <w:r w:rsidRPr="00C535E4">
        <w:rPr>
          <w:rFonts w:ascii="Verdana" w:eastAsia="Times New Roman" w:hAnsi="Verdana" w:cs="Times New Roman"/>
          <w:bCs/>
          <w:iCs/>
          <w:sz w:val="18"/>
          <w:szCs w:val="18"/>
          <w:lang w:val="en-GB"/>
        </w:rPr>
        <w:t>Communication &amp; Influencing Skills. Excellent written and verbal communication with the ability to present complex issues clearly.</w:t>
      </w:r>
    </w:p>
    <w:p w14:paraId="4351C2C3" w14:textId="7A2B4B06" w:rsidR="003F0A10" w:rsidRPr="00C535E4" w:rsidRDefault="003F0A10" w:rsidP="003F0A10">
      <w:pPr>
        <w:numPr>
          <w:ilvl w:val="0"/>
          <w:numId w:val="17"/>
        </w:numPr>
        <w:spacing w:after="0" w:line="240" w:lineRule="auto"/>
        <w:jc w:val="both"/>
        <w:rPr>
          <w:rFonts w:ascii="Verdana" w:eastAsia="Times New Roman" w:hAnsi="Verdana" w:cs="Times New Roman"/>
          <w:bCs/>
          <w:iCs/>
          <w:sz w:val="18"/>
          <w:szCs w:val="18"/>
          <w:lang w:val="en-GB"/>
        </w:rPr>
      </w:pPr>
      <w:r w:rsidRPr="00C535E4">
        <w:rPr>
          <w:rFonts w:ascii="Verdana" w:eastAsia="Times New Roman" w:hAnsi="Verdana" w:cs="Times New Roman"/>
          <w:bCs/>
          <w:iCs/>
          <w:sz w:val="18"/>
          <w:szCs w:val="18"/>
          <w:lang w:val="en-GB"/>
        </w:rPr>
        <w:t xml:space="preserve">Professional Integrity &amp; Independence. Demonstrate objectivity, confidentiality, and ethical </w:t>
      </w:r>
      <w:r w:rsidR="006F04EB" w:rsidRPr="00C535E4">
        <w:rPr>
          <w:rFonts w:ascii="Verdana" w:eastAsia="Times New Roman" w:hAnsi="Verdana" w:cs="Times New Roman"/>
          <w:bCs/>
          <w:iCs/>
          <w:sz w:val="18"/>
          <w:szCs w:val="18"/>
          <w:lang w:val="en-GB"/>
        </w:rPr>
        <w:t>behaviour</w:t>
      </w:r>
      <w:r w:rsidRPr="00C535E4">
        <w:rPr>
          <w:rFonts w:ascii="Verdana" w:eastAsia="Times New Roman" w:hAnsi="Verdana" w:cs="Times New Roman"/>
          <w:bCs/>
          <w:iCs/>
          <w:sz w:val="18"/>
          <w:szCs w:val="18"/>
          <w:lang w:val="en-GB"/>
        </w:rPr>
        <w:t xml:space="preserve"> in all audit activities.</w:t>
      </w:r>
    </w:p>
    <w:p w14:paraId="32A97BF9" w14:textId="77777777" w:rsidR="003F0A10" w:rsidRPr="00C535E4" w:rsidRDefault="003F0A10" w:rsidP="003F0A10">
      <w:pPr>
        <w:numPr>
          <w:ilvl w:val="0"/>
          <w:numId w:val="17"/>
        </w:numPr>
        <w:spacing w:after="0" w:line="240" w:lineRule="auto"/>
        <w:jc w:val="both"/>
        <w:rPr>
          <w:rFonts w:ascii="Verdana" w:eastAsia="Times New Roman" w:hAnsi="Verdana" w:cs="Times New Roman"/>
          <w:bCs/>
          <w:iCs/>
          <w:sz w:val="18"/>
          <w:szCs w:val="18"/>
          <w:lang w:val="en-GB"/>
        </w:rPr>
      </w:pPr>
      <w:r w:rsidRPr="00C535E4">
        <w:rPr>
          <w:rFonts w:ascii="Verdana" w:eastAsia="Times New Roman" w:hAnsi="Verdana" w:cs="Times New Roman"/>
          <w:bCs/>
          <w:iCs/>
          <w:sz w:val="18"/>
          <w:szCs w:val="18"/>
          <w:lang w:val="en-GB"/>
        </w:rPr>
        <w:t>Relationship Management. Build strong relationships with stakeholders while maintaining audit independence.</w:t>
      </w:r>
    </w:p>
    <w:p w14:paraId="0243D2EB" w14:textId="2B05BDB9" w:rsidR="00F655C1" w:rsidRPr="00C535E4" w:rsidRDefault="003F0A10" w:rsidP="003F0A10">
      <w:pPr>
        <w:numPr>
          <w:ilvl w:val="0"/>
          <w:numId w:val="17"/>
        </w:numPr>
        <w:spacing w:after="0" w:line="240" w:lineRule="auto"/>
        <w:jc w:val="both"/>
        <w:rPr>
          <w:rFonts w:ascii="Verdana" w:eastAsia="Times New Roman" w:hAnsi="Verdana" w:cs="Times New Roman"/>
          <w:bCs/>
          <w:iCs/>
          <w:sz w:val="18"/>
          <w:szCs w:val="18"/>
          <w:lang w:val="en-GB"/>
        </w:rPr>
      </w:pPr>
      <w:r w:rsidRPr="00C535E4">
        <w:rPr>
          <w:rFonts w:ascii="Verdana" w:eastAsia="Times New Roman" w:hAnsi="Verdana" w:cs="Times New Roman"/>
          <w:bCs/>
          <w:iCs/>
          <w:sz w:val="18"/>
          <w:szCs w:val="18"/>
          <w:lang w:val="en-GB"/>
        </w:rPr>
        <w:t>Adaptability &amp; Continuous Improvement Mindset. Proactive in identifying emerging risks and improving audit processes.</w:t>
      </w:r>
    </w:p>
    <w:p w14:paraId="4BC190A0" w14:textId="77777777" w:rsidR="00EE3950" w:rsidRPr="00C535E4" w:rsidRDefault="00EE3950" w:rsidP="00516817">
      <w:pPr>
        <w:spacing w:after="0" w:line="276" w:lineRule="auto"/>
        <w:jc w:val="both"/>
        <w:rPr>
          <w:rFonts w:ascii="Verdana" w:hAnsi="Verdana" w:cstheme="minorHAnsi"/>
          <w:sz w:val="18"/>
          <w:szCs w:val="18"/>
        </w:rPr>
      </w:pPr>
    </w:p>
    <w:p w14:paraId="0099E730" w14:textId="439F9AF5" w:rsidR="00D37E1D" w:rsidRPr="00C535E4" w:rsidRDefault="00803131" w:rsidP="00516817">
      <w:pPr>
        <w:pStyle w:val="Default"/>
        <w:spacing w:after="17"/>
        <w:jc w:val="both"/>
        <w:rPr>
          <w:rFonts w:ascii="Verdana" w:hAnsi="Verdana" w:cstheme="majorHAnsi"/>
          <w:b/>
          <w:sz w:val="18"/>
          <w:szCs w:val="18"/>
        </w:rPr>
      </w:pPr>
      <w:r w:rsidRPr="00C535E4">
        <w:rPr>
          <w:rFonts w:ascii="Verdana" w:hAnsi="Verdana" w:cstheme="majorHAnsi"/>
          <w:b/>
          <w:sz w:val="18"/>
          <w:szCs w:val="18"/>
        </w:rPr>
        <w:t>Academic Background &amp; Relevant Qualifications</w:t>
      </w:r>
    </w:p>
    <w:p w14:paraId="5C254E3B" w14:textId="77777777" w:rsidR="00322887" w:rsidRPr="00C535E4" w:rsidRDefault="00322887" w:rsidP="00516817">
      <w:pPr>
        <w:pStyle w:val="Default"/>
        <w:spacing w:after="17"/>
        <w:ind w:left="360"/>
        <w:jc w:val="both"/>
        <w:rPr>
          <w:rFonts w:ascii="Verdana" w:hAnsi="Verdana" w:cstheme="majorHAnsi"/>
          <w:b/>
          <w:sz w:val="18"/>
          <w:szCs w:val="18"/>
        </w:rPr>
      </w:pPr>
    </w:p>
    <w:p w14:paraId="573F40CC" w14:textId="32DA00A1" w:rsidR="007833E5" w:rsidRPr="00C535E4" w:rsidRDefault="006F04EB" w:rsidP="007833E5">
      <w:pPr>
        <w:pStyle w:val="ListParagraph"/>
        <w:widowControl w:val="0"/>
        <w:numPr>
          <w:ilvl w:val="0"/>
          <w:numId w:val="18"/>
        </w:numPr>
        <w:overflowPunct w:val="0"/>
        <w:autoSpaceDE w:val="0"/>
        <w:autoSpaceDN w:val="0"/>
        <w:adjustRightInd w:val="0"/>
        <w:spacing w:line="276" w:lineRule="auto"/>
        <w:ind w:right="29"/>
        <w:contextualSpacing/>
        <w:jc w:val="both"/>
        <w:textAlignment w:val="baseline"/>
        <w:rPr>
          <w:rFonts w:ascii="Verdana" w:eastAsiaTheme="minorHAnsi" w:hAnsi="Verdana"/>
          <w:sz w:val="18"/>
          <w:szCs w:val="18"/>
          <w:lang w:val="en-GB"/>
        </w:rPr>
      </w:pPr>
      <w:proofErr w:type="gramStart"/>
      <w:r w:rsidRPr="00C535E4">
        <w:rPr>
          <w:rFonts w:ascii="Verdana" w:eastAsiaTheme="minorHAnsi" w:hAnsi="Verdana"/>
          <w:sz w:val="18"/>
          <w:szCs w:val="18"/>
          <w:lang w:val="en-GB"/>
        </w:rPr>
        <w:t xml:space="preserve">Bachelor’s degree in </w:t>
      </w:r>
      <w:r>
        <w:rPr>
          <w:rFonts w:ascii="Verdana" w:eastAsiaTheme="minorHAnsi" w:hAnsi="Verdana"/>
          <w:sz w:val="18"/>
          <w:szCs w:val="18"/>
          <w:lang w:val="en-GB"/>
        </w:rPr>
        <w:t>B</w:t>
      </w:r>
      <w:r w:rsidRPr="00C535E4">
        <w:rPr>
          <w:rFonts w:ascii="Verdana" w:eastAsiaTheme="minorHAnsi" w:hAnsi="Verdana"/>
          <w:sz w:val="18"/>
          <w:szCs w:val="18"/>
          <w:lang w:val="en-GB"/>
        </w:rPr>
        <w:t>usiness</w:t>
      </w:r>
      <w:proofErr w:type="gramEnd"/>
      <w:r w:rsidR="007833E5" w:rsidRPr="00C535E4">
        <w:rPr>
          <w:rFonts w:ascii="Verdana" w:eastAsiaTheme="minorHAnsi" w:hAnsi="Verdana"/>
          <w:sz w:val="18"/>
          <w:szCs w:val="18"/>
          <w:lang w:val="en-GB"/>
        </w:rPr>
        <w:t xml:space="preserve">, Finance or any other related course </w:t>
      </w:r>
    </w:p>
    <w:p w14:paraId="30A5C80C" w14:textId="77777777" w:rsidR="007833E5" w:rsidRPr="00C535E4" w:rsidRDefault="007833E5" w:rsidP="007833E5">
      <w:pPr>
        <w:pStyle w:val="ListParagraph"/>
        <w:widowControl w:val="0"/>
        <w:numPr>
          <w:ilvl w:val="0"/>
          <w:numId w:val="18"/>
        </w:numPr>
        <w:overflowPunct w:val="0"/>
        <w:autoSpaceDE w:val="0"/>
        <w:autoSpaceDN w:val="0"/>
        <w:adjustRightInd w:val="0"/>
        <w:spacing w:line="276" w:lineRule="auto"/>
        <w:ind w:right="29"/>
        <w:contextualSpacing/>
        <w:jc w:val="both"/>
        <w:textAlignment w:val="baseline"/>
        <w:rPr>
          <w:rFonts w:ascii="Verdana" w:eastAsiaTheme="minorHAnsi" w:hAnsi="Verdana"/>
          <w:sz w:val="18"/>
          <w:szCs w:val="18"/>
          <w:lang w:val="en-GB"/>
        </w:rPr>
      </w:pPr>
      <w:r w:rsidRPr="00C535E4">
        <w:rPr>
          <w:rFonts w:ascii="Verdana" w:eastAsiaTheme="minorHAnsi" w:hAnsi="Verdana"/>
          <w:sz w:val="18"/>
          <w:szCs w:val="18"/>
          <w:lang w:val="en-GB"/>
        </w:rPr>
        <w:t>CPA-K/ACCA Qualification</w:t>
      </w:r>
    </w:p>
    <w:p w14:paraId="62F84A73" w14:textId="77777777" w:rsidR="007833E5" w:rsidRPr="00C535E4" w:rsidRDefault="007833E5" w:rsidP="007833E5">
      <w:pPr>
        <w:pStyle w:val="ListParagraph"/>
        <w:widowControl w:val="0"/>
        <w:numPr>
          <w:ilvl w:val="0"/>
          <w:numId w:val="18"/>
        </w:numPr>
        <w:overflowPunct w:val="0"/>
        <w:autoSpaceDE w:val="0"/>
        <w:autoSpaceDN w:val="0"/>
        <w:adjustRightInd w:val="0"/>
        <w:spacing w:line="276" w:lineRule="auto"/>
        <w:ind w:right="29"/>
        <w:contextualSpacing/>
        <w:jc w:val="both"/>
        <w:textAlignment w:val="baseline"/>
        <w:rPr>
          <w:rFonts w:ascii="Verdana" w:eastAsiaTheme="minorHAnsi" w:hAnsi="Verdana"/>
          <w:sz w:val="18"/>
          <w:szCs w:val="18"/>
          <w:lang w:val="en-GB"/>
        </w:rPr>
      </w:pPr>
      <w:r w:rsidRPr="00C535E4">
        <w:rPr>
          <w:rFonts w:ascii="Verdana" w:eastAsiaTheme="minorHAnsi" w:hAnsi="Verdana"/>
          <w:sz w:val="18"/>
          <w:szCs w:val="18"/>
          <w:lang w:val="en-GB"/>
        </w:rPr>
        <w:t>Relevant audit related certifications: CIA, CFE, CISA</w:t>
      </w:r>
    </w:p>
    <w:p w14:paraId="6A4D12AA" w14:textId="77777777" w:rsidR="007833E5" w:rsidRPr="00C535E4" w:rsidRDefault="007833E5" w:rsidP="007833E5">
      <w:pPr>
        <w:pStyle w:val="ListParagraph"/>
        <w:widowControl w:val="0"/>
        <w:numPr>
          <w:ilvl w:val="0"/>
          <w:numId w:val="18"/>
        </w:numPr>
        <w:overflowPunct w:val="0"/>
        <w:autoSpaceDE w:val="0"/>
        <w:autoSpaceDN w:val="0"/>
        <w:adjustRightInd w:val="0"/>
        <w:spacing w:line="276" w:lineRule="auto"/>
        <w:ind w:right="29"/>
        <w:contextualSpacing/>
        <w:jc w:val="both"/>
        <w:textAlignment w:val="baseline"/>
        <w:rPr>
          <w:rFonts w:ascii="Verdana" w:eastAsiaTheme="minorHAnsi" w:hAnsi="Verdana"/>
          <w:sz w:val="18"/>
          <w:szCs w:val="18"/>
          <w:lang w:val="en-GB"/>
        </w:rPr>
      </w:pPr>
      <w:r w:rsidRPr="00C535E4">
        <w:rPr>
          <w:rFonts w:ascii="Verdana" w:eastAsiaTheme="minorHAnsi" w:hAnsi="Verdana"/>
          <w:sz w:val="18"/>
          <w:szCs w:val="18"/>
          <w:lang w:val="en-GB"/>
        </w:rPr>
        <w:t>Masters will be an added advantage</w:t>
      </w:r>
    </w:p>
    <w:p w14:paraId="4A33F5DE" w14:textId="77777777" w:rsidR="00BF2960" w:rsidRPr="00C535E4" w:rsidRDefault="00BF2960" w:rsidP="00BF2960">
      <w:pPr>
        <w:pStyle w:val="ListParagraph"/>
        <w:widowControl w:val="0"/>
        <w:numPr>
          <w:ilvl w:val="0"/>
          <w:numId w:val="18"/>
        </w:numPr>
        <w:overflowPunct w:val="0"/>
        <w:autoSpaceDE w:val="0"/>
        <w:autoSpaceDN w:val="0"/>
        <w:adjustRightInd w:val="0"/>
        <w:spacing w:line="276" w:lineRule="auto"/>
        <w:ind w:right="29"/>
        <w:contextualSpacing/>
        <w:jc w:val="both"/>
        <w:textAlignment w:val="baseline"/>
        <w:rPr>
          <w:rFonts w:ascii="Verdana" w:eastAsiaTheme="minorHAnsi" w:hAnsi="Verdana"/>
          <w:sz w:val="18"/>
          <w:szCs w:val="18"/>
          <w:lang w:val="en-GB"/>
        </w:rPr>
      </w:pPr>
      <w:r w:rsidRPr="00C535E4">
        <w:rPr>
          <w:rFonts w:ascii="Verdana" w:eastAsiaTheme="minorHAnsi" w:hAnsi="Verdana"/>
          <w:sz w:val="18"/>
          <w:szCs w:val="18"/>
          <w:lang w:val="en-GB"/>
        </w:rPr>
        <w:t>Minimum 6–7 years’ experience in internal audit within the financial services or insurance industry.</w:t>
      </w:r>
    </w:p>
    <w:p w14:paraId="466C27F4" w14:textId="77777777" w:rsidR="00BF2960" w:rsidRPr="00C535E4" w:rsidRDefault="00BF2960" w:rsidP="00BF2960">
      <w:pPr>
        <w:pStyle w:val="ListParagraph"/>
        <w:widowControl w:val="0"/>
        <w:numPr>
          <w:ilvl w:val="0"/>
          <w:numId w:val="18"/>
        </w:numPr>
        <w:overflowPunct w:val="0"/>
        <w:autoSpaceDE w:val="0"/>
        <w:autoSpaceDN w:val="0"/>
        <w:adjustRightInd w:val="0"/>
        <w:spacing w:line="276" w:lineRule="auto"/>
        <w:ind w:right="29"/>
        <w:contextualSpacing/>
        <w:jc w:val="both"/>
        <w:textAlignment w:val="baseline"/>
        <w:rPr>
          <w:rFonts w:ascii="Verdana" w:eastAsiaTheme="minorHAnsi" w:hAnsi="Verdana"/>
          <w:sz w:val="18"/>
          <w:szCs w:val="18"/>
          <w:lang w:val="en-GB"/>
        </w:rPr>
      </w:pPr>
      <w:r w:rsidRPr="00C535E4">
        <w:rPr>
          <w:rFonts w:ascii="Verdana" w:eastAsiaTheme="minorHAnsi" w:hAnsi="Verdana"/>
          <w:sz w:val="18"/>
          <w:szCs w:val="18"/>
          <w:lang w:val="en-GB"/>
        </w:rPr>
        <w:t>Demonstrated experience leading audit teams, managing complex audit engagements and overseeing multiple projects.</w:t>
      </w:r>
    </w:p>
    <w:p w14:paraId="3E45A178" w14:textId="77777777" w:rsidR="00BF2960" w:rsidRPr="00C535E4" w:rsidRDefault="00BF2960" w:rsidP="00BF2960">
      <w:pPr>
        <w:pStyle w:val="ListParagraph"/>
        <w:widowControl w:val="0"/>
        <w:numPr>
          <w:ilvl w:val="0"/>
          <w:numId w:val="18"/>
        </w:numPr>
        <w:overflowPunct w:val="0"/>
        <w:autoSpaceDE w:val="0"/>
        <w:autoSpaceDN w:val="0"/>
        <w:adjustRightInd w:val="0"/>
        <w:spacing w:line="276" w:lineRule="auto"/>
        <w:ind w:right="29"/>
        <w:contextualSpacing/>
        <w:jc w:val="both"/>
        <w:textAlignment w:val="baseline"/>
        <w:rPr>
          <w:rFonts w:ascii="Verdana" w:eastAsiaTheme="minorHAnsi" w:hAnsi="Verdana"/>
          <w:sz w:val="18"/>
          <w:szCs w:val="18"/>
          <w:lang w:val="en-GB"/>
        </w:rPr>
      </w:pPr>
      <w:r w:rsidRPr="00C535E4">
        <w:rPr>
          <w:rFonts w:ascii="Verdana" w:eastAsiaTheme="minorHAnsi" w:hAnsi="Verdana"/>
          <w:sz w:val="18"/>
          <w:szCs w:val="18"/>
          <w:lang w:val="en-GB"/>
        </w:rPr>
        <w:t>Experience interacting with senior leadership, board committees, and external auditors.</w:t>
      </w:r>
    </w:p>
    <w:p w14:paraId="10504CAB" w14:textId="77777777" w:rsidR="00BF2960" w:rsidRPr="00C535E4" w:rsidRDefault="00BF2960" w:rsidP="00BF2960">
      <w:pPr>
        <w:pStyle w:val="ListParagraph"/>
        <w:widowControl w:val="0"/>
        <w:numPr>
          <w:ilvl w:val="0"/>
          <w:numId w:val="18"/>
        </w:numPr>
        <w:overflowPunct w:val="0"/>
        <w:autoSpaceDE w:val="0"/>
        <w:autoSpaceDN w:val="0"/>
        <w:adjustRightInd w:val="0"/>
        <w:spacing w:line="276" w:lineRule="auto"/>
        <w:ind w:right="29"/>
        <w:contextualSpacing/>
        <w:jc w:val="both"/>
        <w:textAlignment w:val="baseline"/>
        <w:rPr>
          <w:rFonts w:ascii="Verdana" w:eastAsiaTheme="minorHAnsi" w:hAnsi="Verdana"/>
          <w:sz w:val="18"/>
          <w:szCs w:val="18"/>
          <w:lang w:val="en-GB"/>
        </w:rPr>
      </w:pPr>
      <w:r w:rsidRPr="00C535E4">
        <w:rPr>
          <w:rFonts w:ascii="Verdana" w:eastAsiaTheme="minorHAnsi" w:hAnsi="Verdana"/>
          <w:sz w:val="18"/>
          <w:szCs w:val="18"/>
          <w:lang w:val="en-GB"/>
        </w:rPr>
        <w:t>Exposure to life insurance business processes (claims, underwriting, actuarial, finance, operations).</w:t>
      </w:r>
    </w:p>
    <w:p w14:paraId="7399E7F4" w14:textId="77777777" w:rsidR="00BF2960" w:rsidRPr="00C535E4" w:rsidRDefault="00BF2960" w:rsidP="00BF2960">
      <w:pPr>
        <w:pStyle w:val="ListParagraph"/>
        <w:widowControl w:val="0"/>
        <w:numPr>
          <w:ilvl w:val="0"/>
          <w:numId w:val="18"/>
        </w:numPr>
        <w:overflowPunct w:val="0"/>
        <w:autoSpaceDE w:val="0"/>
        <w:autoSpaceDN w:val="0"/>
        <w:adjustRightInd w:val="0"/>
        <w:spacing w:line="276" w:lineRule="auto"/>
        <w:ind w:right="29"/>
        <w:contextualSpacing/>
        <w:jc w:val="both"/>
        <w:textAlignment w:val="baseline"/>
        <w:rPr>
          <w:rFonts w:ascii="Verdana" w:eastAsiaTheme="minorHAnsi" w:hAnsi="Verdana"/>
          <w:sz w:val="18"/>
          <w:szCs w:val="18"/>
          <w:lang w:val="en-GB"/>
        </w:rPr>
      </w:pPr>
      <w:r w:rsidRPr="00C535E4">
        <w:rPr>
          <w:rFonts w:ascii="Verdana" w:eastAsiaTheme="minorHAnsi" w:hAnsi="Verdana"/>
          <w:sz w:val="18"/>
          <w:szCs w:val="18"/>
          <w:lang w:val="en-GB"/>
        </w:rPr>
        <w:t>Experience conducting fraud investigations, control assessments and governance reviews.</w:t>
      </w:r>
    </w:p>
    <w:p w14:paraId="72645F71" w14:textId="77777777" w:rsidR="00BF2960" w:rsidRPr="00C535E4" w:rsidRDefault="00BF2960" w:rsidP="00BF2960">
      <w:pPr>
        <w:pStyle w:val="ListParagraph"/>
        <w:widowControl w:val="0"/>
        <w:numPr>
          <w:ilvl w:val="0"/>
          <w:numId w:val="18"/>
        </w:numPr>
        <w:overflowPunct w:val="0"/>
        <w:autoSpaceDE w:val="0"/>
        <w:autoSpaceDN w:val="0"/>
        <w:adjustRightInd w:val="0"/>
        <w:spacing w:line="276" w:lineRule="auto"/>
        <w:ind w:right="29"/>
        <w:contextualSpacing/>
        <w:jc w:val="both"/>
        <w:textAlignment w:val="baseline"/>
        <w:rPr>
          <w:rFonts w:ascii="Verdana" w:eastAsiaTheme="minorHAnsi" w:hAnsi="Verdana"/>
          <w:sz w:val="18"/>
          <w:szCs w:val="18"/>
          <w:lang w:val="en-GB"/>
        </w:rPr>
      </w:pPr>
      <w:r w:rsidRPr="00C535E4">
        <w:rPr>
          <w:rFonts w:ascii="Verdana" w:eastAsiaTheme="minorHAnsi" w:hAnsi="Verdana"/>
          <w:sz w:val="18"/>
          <w:szCs w:val="18"/>
          <w:lang w:val="en-GB"/>
        </w:rPr>
        <w:t>Strong background in risk-based auditing and enterprise risk management.</w:t>
      </w:r>
    </w:p>
    <w:p w14:paraId="00F19584" w14:textId="77777777" w:rsidR="00C535E4" w:rsidRPr="00C535E4" w:rsidRDefault="00C535E4" w:rsidP="00C535E4">
      <w:pPr>
        <w:pStyle w:val="ListParagraph"/>
        <w:widowControl w:val="0"/>
        <w:numPr>
          <w:ilvl w:val="0"/>
          <w:numId w:val="18"/>
        </w:numPr>
        <w:overflowPunct w:val="0"/>
        <w:autoSpaceDE w:val="0"/>
        <w:autoSpaceDN w:val="0"/>
        <w:adjustRightInd w:val="0"/>
        <w:spacing w:line="276" w:lineRule="auto"/>
        <w:ind w:right="29"/>
        <w:contextualSpacing/>
        <w:jc w:val="both"/>
        <w:textAlignment w:val="baseline"/>
        <w:rPr>
          <w:rFonts w:ascii="Verdana" w:eastAsiaTheme="minorHAnsi" w:hAnsi="Verdana"/>
          <w:sz w:val="18"/>
          <w:szCs w:val="18"/>
          <w:lang w:val="en-GB"/>
        </w:rPr>
      </w:pPr>
      <w:r w:rsidRPr="00C535E4">
        <w:rPr>
          <w:rFonts w:ascii="Verdana" w:eastAsiaTheme="minorHAnsi" w:hAnsi="Verdana"/>
          <w:sz w:val="18"/>
          <w:szCs w:val="18"/>
          <w:lang w:val="en-GB"/>
        </w:rPr>
        <w:t>Prior involvement in digital transformation, systems audits or implementation projects (</w:t>
      </w:r>
      <w:proofErr w:type="spellStart"/>
      <w:proofErr w:type="gramStart"/>
      <w:r w:rsidRPr="00C535E4">
        <w:rPr>
          <w:rFonts w:ascii="Verdana" w:eastAsiaTheme="minorHAnsi" w:hAnsi="Verdana"/>
          <w:sz w:val="18"/>
          <w:szCs w:val="18"/>
          <w:lang w:val="en-GB"/>
        </w:rPr>
        <w:t>e.g.,GRC</w:t>
      </w:r>
      <w:proofErr w:type="spellEnd"/>
      <w:proofErr w:type="gramEnd"/>
      <w:r w:rsidRPr="00C535E4">
        <w:rPr>
          <w:rFonts w:ascii="Verdana" w:eastAsiaTheme="minorHAnsi" w:hAnsi="Verdana"/>
          <w:sz w:val="18"/>
          <w:szCs w:val="18"/>
          <w:lang w:val="en-GB"/>
        </w:rPr>
        <w:t>, SAP, core insurance systems) will be a vital added advantage.</w:t>
      </w:r>
    </w:p>
    <w:p w14:paraId="56CF4DA1" w14:textId="4F0198D5" w:rsidR="007833E5" w:rsidRPr="00C535E4" w:rsidRDefault="00C535E4" w:rsidP="00C535E4">
      <w:pPr>
        <w:pStyle w:val="ListParagraph"/>
        <w:widowControl w:val="0"/>
        <w:numPr>
          <w:ilvl w:val="0"/>
          <w:numId w:val="18"/>
        </w:numPr>
        <w:overflowPunct w:val="0"/>
        <w:autoSpaceDE w:val="0"/>
        <w:autoSpaceDN w:val="0"/>
        <w:adjustRightInd w:val="0"/>
        <w:spacing w:line="276" w:lineRule="auto"/>
        <w:ind w:right="29"/>
        <w:contextualSpacing/>
        <w:jc w:val="both"/>
        <w:textAlignment w:val="baseline"/>
        <w:rPr>
          <w:rFonts w:ascii="Verdana" w:eastAsiaTheme="minorHAnsi" w:hAnsi="Verdana"/>
          <w:sz w:val="18"/>
          <w:szCs w:val="18"/>
          <w:lang w:val="en-GB"/>
        </w:rPr>
      </w:pPr>
      <w:r w:rsidRPr="00C535E4">
        <w:rPr>
          <w:rFonts w:ascii="Verdana" w:eastAsiaTheme="minorHAnsi" w:hAnsi="Verdana"/>
          <w:sz w:val="18"/>
          <w:szCs w:val="18"/>
          <w:lang w:val="en-GB"/>
        </w:rPr>
        <w:t>Proven track record of delivering value-adding audit insights that support business strategy.</w:t>
      </w:r>
    </w:p>
    <w:p w14:paraId="16760D0C" w14:textId="77777777" w:rsidR="001B0201" w:rsidRPr="00C535E4" w:rsidRDefault="001B0201" w:rsidP="00516817">
      <w:pPr>
        <w:spacing w:after="0" w:line="240" w:lineRule="auto"/>
        <w:jc w:val="center"/>
        <w:rPr>
          <w:rFonts w:ascii="Verdana" w:hAnsi="Verdana" w:cstheme="minorHAnsi"/>
          <w:b/>
          <w:sz w:val="18"/>
          <w:szCs w:val="18"/>
          <w:lang w:val="en-GB"/>
        </w:rPr>
      </w:pPr>
    </w:p>
    <w:p w14:paraId="73F598E0" w14:textId="194F68D9" w:rsidR="00264FCA" w:rsidRPr="00C535E4" w:rsidRDefault="00E40C03" w:rsidP="00516817">
      <w:pPr>
        <w:spacing w:after="0" w:line="240" w:lineRule="auto"/>
        <w:jc w:val="center"/>
        <w:rPr>
          <w:rFonts w:ascii="Verdana" w:hAnsi="Verdana" w:cstheme="minorHAnsi"/>
          <w:b/>
          <w:sz w:val="18"/>
          <w:szCs w:val="18"/>
          <w:lang w:val="en-GB"/>
        </w:rPr>
      </w:pPr>
      <w:r w:rsidRPr="00C535E4">
        <w:rPr>
          <w:rFonts w:ascii="Verdana" w:hAnsi="Verdana" w:cstheme="minorHAnsi"/>
          <w:b/>
          <w:sz w:val="18"/>
          <w:szCs w:val="18"/>
          <w:lang w:val="en-GB"/>
        </w:rPr>
        <w:t xml:space="preserve">If you are qualified and seeking an exciting new challenge, please apply via </w:t>
      </w:r>
      <w:hyperlink r:id="rId10" w:history="1">
        <w:r w:rsidR="00221F61" w:rsidRPr="00C535E4">
          <w:rPr>
            <w:rStyle w:val="Hyperlink"/>
            <w:rFonts w:ascii="Verdana" w:hAnsi="Verdana" w:cstheme="minorHAnsi"/>
            <w:b/>
            <w:sz w:val="18"/>
            <w:szCs w:val="18"/>
            <w:lang w:val="en-GB"/>
          </w:rPr>
          <w:t>Recruitment@jubileekenya.com</w:t>
        </w:r>
      </w:hyperlink>
    </w:p>
    <w:p w14:paraId="1D081424" w14:textId="0BBD65D0" w:rsidR="009B6AEC" w:rsidRPr="00C535E4" w:rsidRDefault="00E40C03" w:rsidP="00516817">
      <w:pPr>
        <w:spacing w:after="0" w:line="240" w:lineRule="auto"/>
        <w:jc w:val="center"/>
        <w:rPr>
          <w:rFonts w:ascii="Verdana" w:hAnsi="Verdana" w:cstheme="minorHAnsi"/>
          <w:b/>
          <w:sz w:val="18"/>
          <w:szCs w:val="18"/>
          <w:lang w:val="en-GB"/>
        </w:rPr>
      </w:pPr>
      <w:r w:rsidRPr="00C535E4">
        <w:rPr>
          <w:rFonts w:ascii="Verdana" w:hAnsi="Verdana" w:cstheme="minorHAnsi"/>
          <w:b/>
          <w:sz w:val="18"/>
          <w:szCs w:val="18"/>
          <w:lang w:val="en-GB"/>
        </w:rPr>
        <w:t>quoting the Job Reference Number and Position by</w:t>
      </w:r>
      <w:r w:rsidR="00EF5E9F" w:rsidRPr="00C535E4">
        <w:rPr>
          <w:rFonts w:ascii="Verdana" w:hAnsi="Verdana" w:cstheme="minorHAnsi"/>
          <w:b/>
          <w:sz w:val="18"/>
          <w:szCs w:val="18"/>
          <w:lang w:val="en-GB"/>
        </w:rPr>
        <w:t xml:space="preserve"> </w:t>
      </w:r>
      <w:r w:rsidR="006F04EB">
        <w:rPr>
          <w:rFonts w:ascii="Verdana" w:hAnsi="Verdana" w:cstheme="minorHAnsi"/>
          <w:b/>
          <w:sz w:val="18"/>
          <w:szCs w:val="18"/>
          <w:lang w:val="en-GB"/>
        </w:rPr>
        <w:t>23rd</w:t>
      </w:r>
      <w:r w:rsidR="00EE3950" w:rsidRPr="00C535E4">
        <w:rPr>
          <w:rFonts w:ascii="Verdana" w:hAnsi="Verdana" w:cstheme="minorHAnsi"/>
          <w:b/>
          <w:sz w:val="18"/>
          <w:szCs w:val="18"/>
          <w:lang w:val="en-GB"/>
        </w:rPr>
        <w:t xml:space="preserve"> </w:t>
      </w:r>
      <w:r w:rsidR="00C535E4" w:rsidRPr="00C535E4">
        <w:rPr>
          <w:rFonts w:ascii="Verdana" w:hAnsi="Verdana" w:cstheme="minorHAnsi"/>
          <w:b/>
          <w:sz w:val="18"/>
          <w:szCs w:val="18"/>
          <w:lang w:val="en-GB"/>
        </w:rPr>
        <w:t>Dece</w:t>
      </w:r>
      <w:r w:rsidR="00BF2975" w:rsidRPr="00C535E4">
        <w:rPr>
          <w:rFonts w:ascii="Verdana" w:hAnsi="Verdana" w:cstheme="minorHAnsi"/>
          <w:b/>
          <w:sz w:val="18"/>
          <w:szCs w:val="18"/>
          <w:lang w:val="en-GB"/>
        </w:rPr>
        <w:t>mber</w:t>
      </w:r>
      <w:r w:rsidR="00CB1C8E" w:rsidRPr="00C535E4">
        <w:rPr>
          <w:rFonts w:ascii="Verdana" w:hAnsi="Verdana" w:cstheme="minorHAnsi"/>
          <w:b/>
          <w:sz w:val="18"/>
          <w:szCs w:val="18"/>
          <w:lang w:val="en-GB"/>
        </w:rPr>
        <w:t xml:space="preserve"> 202</w:t>
      </w:r>
      <w:r w:rsidR="00A51AC7" w:rsidRPr="00C535E4">
        <w:rPr>
          <w:rFonts w:ascii="Verdana" w:hAnsi="Verdana" w:cstheme="minorHAnsi"/>
          <w:b/>
          <w:sz w:val="18"/>
          <w:szCs w:val="18"/>
          <w:lang w:val="en-GB"/>
        </w:rPr>
        <w:t>5</w:t>
      </w:r>
      <w:r w:rsidRPr="00C535E4">
        <w:rPr>
          <w:rFonts w:ascii="Verdana" w:hAnsi="Verdana" w:cstheme="minorHAnsi"/>
          <w:b/>
          <w:sz w:val="18"/>
          <w:szCs w:val="18"/>
          <w:lang w:val="en-GB"/>
        </w:rPr>
        <w:t>.</w:t>
      </w:r>
    </w:p>
    <w:p w14:paraId="3784CB62" w14:textId="7632FC5B" w:rsidR="00E40C03" w:rsidRPr="00C535E4" w:rsidRDefault="00E40C03" w:rsidP="00516817">
      <w:pPr>
        <w:spacing w:after="0" w:line="240" w:lineRule="auto"/>
        <w:jc w:val="center"/>
        <w:rPr>
          <w:rFonts w:ascii="Verdana" w:hAnsi="Verdana" w:cstheme="minorHAnsi"/>
          <w:b/>
          <w:sz w:val="18"/>
          <w:szCs w:val="18"/>
          <w:lang w:val="en-GB"/>
        </w:rPr>
      </w:pPr>
      <w:r w:rsidRPr="00C535E4">
        <w:rPr>
          <w:rFonts w:ascii="Verdana" w:hAnsi="Verdana" w:cstheme="minorHAnsi"/>
          <w:b/>
          <w:sz w:val="18"/>
          <w:szCs w:val="18"/>
        </w:rPr>
        <w:t>Only shortlisted candidates will be contacted.</w:t>
      </w:r>
    </w:p>
    <w:sectPr w:rsidR="00E40C03" w:rsidRPr="00C535E4" w:rsidSect="00ED6609">
      <w:footerReference w:type="even" r:id="rId11"/>
      <w:footerReference w:type="first" r:id="rId12"/>
      <w:pgSz w:w="12240" w:h="15840"/>
      <w:pgMar w:top="454" w:right="720" w:bottom="45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4DE93" w14:textId="77777777" w:rsidR="000E6FE8" w:rsidRPr="009D4A92" w:rsidRDefault="000E6FE8" w:rsidP="00C7339D">
      <w:pPr>
        <w:spacing w:after="0" w:line="240" w:lineRule="auto"/>
        <w:rPr>
          <w:sz w:val="19"/>
          <w:szCs w:val="19"/>
        </w:rPr>
      </w:pPr>
      <w:r w:rsidRPr="009D4A92">
        <w:rPr>
          <w:sz w:val="19"/>
          <w:szCs w:val="19"/>
        </w:rPr>
        <w:separator/>
      </w:r>
    </w:p>
  </w:endnote>
  <w:endnote w:type="continuationSeparator" w:id="0">
    <w:p w14:paraId="71CD3CEB" w14:textId="77777777" w:rsidR="000E6FE8" w:rsidRPr="009D4A92" w:rsidRDefault="000E6FE8" w:rsidP="00C7339D">
      <w:pPr>
        <w:spacing w:after="0" w:line="240" w:lineRule="auto"/>
        <w:rPr>
          <w:sz w:val="19"/>
          <w:szCs w:val="19"/>
        </w:rPr>
      </w:pPr>
      <w:r w:rsidRPr="009D4A92">
        <w:rPr>
          <w:sz w:val="19"/>
          <w:szCs w:val="19"/>
        </w:rPr>
        <w:continuationSeparator/>
      </w:r>
    </w:p>
  </w:endnote>
  <w:endnote w:type="continuationNotice" w:id="1">
    <w:p w14:paraId="477A6D90" w14:textId="77777777" w:rsidR="000E6FE8" w:rsidRDefault="000E6F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7CAE" w14:textId="79F0BE82" w:rsidR="00BA4082" w:rsidRDefault="00BA4082">
    <w:pPr>
      <w:pStyle w:val="Footer"/>
    </w:pPr>
    <w:r>
      <w:rPr>
        <w:noProof/>
      </w:rPr>
      <mc:AlternateContent>
        <mc:Choice Requires="wps">
          <w:drawing>
            <wp:anchor distT="0" distB="0" distL="0" distR="0" simplePos="0" relativeHeight="251658240" behindDoc="0" locked="0" layoutInCell="1" allowOverlap="1" wp14:anchorId="23C986AD" wp14:editId="2DFBC53B">
              <wp:simplePos x="635" y="635"/>
              <wp:positionH relativeFrom="page">
                <wp:align>left</wp:align>
              </wp:positionH>
              <wp:positionV relativeFrom="page">
                <wp:align>bottom</wp:align>
              </wp:positionV>
              <wp:extent cx="443865" cy="443865"/>
              <wp:effectExtent l="0" t="0" r="12065" b="0"/>
              <wp:wrapNone/>
              <wp:docPr id="2" name="Text Box 2" descr="Classified as Confidential Recipient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090AD6" w14:textId="72F16F88" w:rsidR="00BA4082" w:rsidRPr="00BA4082" w:rsidRDefault="00BA4082" w:rsidP="00BA4082">
                          <w:pPr>
                            <w:spacing w:after="0"/>
                            <w:rPr>
                              <w:rFonts w:ascii="Calibri" w:eastAsia="Calibri" w:hAnsi="Calibri" w:cs="Calibri"/>
                              <w:noProof/>
                              <w:color w:val="000000"/>
                              <w:sz w:val="20"/>
                              <w:szCs w:val="20"/>
                            </w:rPr>
                          </w:pPr>
                          <w:r w:rsidRPr="00BA4082">
                            <w:rPr>
                              <w:rFonts w:ascii="Calibri" w:eastAsia="Calibri" w:hAnsi="Calibri" w:cs="Calibri"/>
                              <w:noProof/>
                              <w:color w:val="000000"/>
                              <w:sz w:val="20"/>
                              <w:szCs w:val="20"/>
                            </w:rPr>
                            <w:t>Classified as Confidential Recipient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C986AD" id="_x0000_t202" coordsize="21600,21600" o:spt="202" path="m,l,21600r21600,l21600,xe">
              <v:stroke joinstyle="miter"/>
              <v:path gradientshapeok="t" o:connecttype="rect"/>
            </v:shapetype>
            <v:shape id="Text Box 2" o:spid="_x0000_s1026" type="#_x0000_t202" alt="Classified as Confidential Recipient Only"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1090AD6" w14:textId="72F16F88" w:rsidR="00BA4082" w:rsidRPr="00BA4082" w:rsidRDefault="00BA4082" w:rsidP="00BA4082">
                    <w:pPr>
                      <w:spacing w:after="0"/>
                      <w:rPr>
                        <w:rFonts w:ascii="Calibri" w:eastAsia="Calibri" w:hAnsi="Calibri" w:cs="Calibri"/>
                        <w:noProof/>
                        <w:color w:val="000000"/>
                        <w:sz w:val="20"/>
                        <w:szCs w:val="20"/>
                      </w:rPr>
                    </w:pPr>
                    <w:r w:rsidRPr="00BA4082">
                      <w:rPr>
                        <w:rFonts w:ascii="Calibri" w:eastAsia="Calibri" w:hAnsi="Calibri" w:cs="Calibri"/>
                        <w:noProof/>
                        <w:color w:val="000000"/>
                        <w:sz w:val="20"/>
                        <w:szCs w:val="20"/>
                      </w:rPr>
                      <w:t>Classified as Confidential Recipient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2F1D" w14:textId="37704003" w:rsidR="00BA4082" w:rsidRDefault="00BA4082">
    <w:pPr>
      <w:pStyle w:val="Footer"/>
    </w:pPr>
    <w:r>
      <w:rPr>
        <w:noProof/>
      </w:rPr>
      <mc:AlternateContent>
        <mc:Choice Requires="wps">
          <w:drawing>
            <wp:anchor distT="0" distB="0" distL="0" distR="0" simplePos="0" relativeHeight="251658242" behindDoc="0" locked="0" layoutInCell="1" allowOverlap="1" wp14:anchorId="685479F8" wp14:editId="3E230EF6">
              <wp:simplePos x="635" y="635"/>
              <wp:positionH relativeFrom="page">
                <wp:align>left</wp:align>
              </wp:positionH>
              <wp:positionV relativeFrom="page">
                <wp:align>bottom</wp:align>
              </wp:positionV>
              <wp:extent cx="443865" cy="443865"/>
              <wp:effectExtent l="0" t="0" r="12065" b="0"/>
              <wp:wrapNone/>
              <wp:docPr id="1" name="Text Box 1" descr="Classified as Confidential Recipient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ACA8F2" w14:textId="29DA46B9" w:rsidR="00BA4082" w:rsidRPr="00BA4082" w:rsidRDefault="00BA4082" w:rsidP="00BA4082">
                          <w:pPr>
                            <w:spacing w:after="0"/>
                            <w:rPr>
                              <w:rFonts w:ascii="Calibri" w:eastAsia="Calibri" w:hAnsi="Calibri" w:cs="Calibri"/>
                              <w:noProof/>
                              <w:color w:val="000000"/>
                              <w:sz w:val="20"/>
                              <w:szCs w:val="20"/>
                            </w:rPr>
                          </w:pPr>
                          <w:r w:rsidRPr="00BA4082">
                            <w:rPr>
                              <w:rFonts w:ascii="Calibri" w:eastAsia="Calibri" w:hAnsi="Calibri" w:cs="Calibri"/>
                              <w:noProof/>
                              <w:color w:val="000000"/>
                              <w:sz w:val="20"/>
                              <w:szCs w:val="20"/>
                            </w:rPr>
                            <w:t>Classified as Confidential Recipient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5479F8" id="_x0000_t202" coordsize="21600,21600" o:spt="202" path="m,l,21600r21600,l21600,xe">
              <v:stroke joinstyle="miter"/>
              <v:path gradientshapeok="t" o:connecttype="rect"/>
            </v:shapetype>
            <v:shape id="Text Box 1" o:spid="_x0000_s1027" type="#_x0000_t202" alt="Classified as Confidential Recipient Only"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BACA8F2" w14:textId="29DA46B9" w:rsidR="00BA4082" w:rsidRPr="00BA4082" w:rsidRDefault="00BA4082" w:rsidP="00BA4082">
                    <w:pPr>
                      <w:spacing w:after="0"/>
                      <w:rPr>
                        <w:rFonts w:ascii="Calibri" w:eastAsia="Calibri" w:hAnsi="Calibri" w:cs="Calibri"/>
                        <w:noProof/>
                        <w:color w:val="000000"/>
                        <w:sz w:val="20"/>
                        <w:szCs w:val="20"/>
                      </w:rPr>
                    </w:pPr>
                    <w:r w:rsidRPr="00BA4082">
                      <w:rPr>
                        <w:rFonts w:ascii="Calibri" w:eastAsia="Calibri" w:hAnsi="Calibri" w:cs="Calibri"/>
                        <w:noProof/>
                        <w:color w:val="000000"/>
                        <w:sz w:val="20"/>
                        <w:szCs w:val="20"/>
                      </w:rPr>
                      <w:t>Classified as Confidential Recipient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F5259" w14:textId="77777777" w:rsidR="000E6FE8" w:rsidRPr="009D4A92" w:rsidRDefault="000E6FE8" w:rsidP="00C7339D">
      <w:pPr>
        <w:spacing w:after="0" w:line="240" w:lineRule="auto"/>
        <w:rPr>
          <w:sz w:val="19"/>
          <w:szCs w:val="19"/>
        </w:rPr>
      </w:pPr>
      <w:r w:rsidRPr="009D4A92">
        <w:rPr>
          <w:sz w:val="19"/>
          <w:szCs w:val="19"/>
        </w:rPr>
        <w:separator/>
      </w:r>
    </w:p>
  </w:footnote>
  <w:footnote w:type="continuationSeparator" w:id="0">
    <w:p w14:paraId="33C902C1" w14:textId="77777777" w:rsidR="000E6FE8" w:rsidRPr="009D4A92" w:rsidRDefault="000E6FE8" w:rsidP="00C7339D">
      <w:pPr>
        <w:spacing w:after="0" w:line="240" w:lineRule="auto"/>
        <w:rPr>
          <w:sz w:val="19"/>
          <w:szCs w:val="19"/>
        </w:rPr>
      </w:pPr>
      <w:r w:rsidRPr="009D4A92">
        <w:rPr>
          <w:sz w:val="19"/>
          <w:szCs w:val="19"/>
        </w:rPr>
        <w:continuationSeparator/>
      </w:r>
    </w:p>
  </w:footnote>
  <w:footnote w:type="continuationNotice" w:id="1">
    <w:p w14:paraId="385057AD" w14:textId="77777777" w:rsidR="000E6FE8" w:rsidRDefault="000E6F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5526"/>
    <w:multiLevelType w:val="multilevel"/>
    <w:tmpl w:val="F314F41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EFE487A"/>
    <w:multiLevelType w:val="hybridMultilevel"/>
    <w:tmpl w:val="5E123B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8B0AB2"/>
    <w:multiLevelType w:val="hybridMultilevel"/>
    <w:tmpl w:val="9FD06BAC"/>
    <w:lvl w:ilvl="0" w:tplc="08090005">
      <w:start w:val="1"/>
      <w:numFmt w:val="bullet"/>
      <w:lvlText w:val=""/>
      <w:lvlJc w:val="left"/>
      <w:pPr>
        <w:ind w:left="360" w:hanging="360"/>
      </w:pPr>
      <w:rPr>
        <w:rFonts w:ascii="Wingdings" w:hAnsi="Wingding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47B6BE6"/>
    <w:multiLevelType w:val="hybridMultilevel"/>
    <w:tmpl w:val="685E6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55684"/>
    <w:multiLevelType w:val="hybridMultilevel"/>
    <w:tmpl w:val="1D0A7CA8"/>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7A66736"/>
    <w:multiLevelType w:val="multilevel"/>
    <w:tmpl w:val="F314F41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1CA4658A"/>
    <w:multiLevelType w:val="hybridMultilevel"/>
    <w:tmpl w:val="4E80FE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6221217"/>
    <w:multiLevelType w:val="hybridMultilevel"/>
    <w:tmpl w:val="37E223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6751A51"/>
    <w:multiLevelType w:val="multilevel"/>
    <w:tmpl w:val="F314F41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2B2A2341"/>
    <w:multiLevelType w:val="hybridMultilevel"/>
    <w:tmpl w:val="A8925A6E"/>
    <w:lvl w:ilvl="0" w:tplc="08090005">
      <w:start w:val="1"/>
      <w:numFmt w:val="bullet"/>
      <w:lvlText w:val=""/>
      <w:lvlJc w:val="left"/>
      <w:pPr>
        <w:ind w:left="360" w:hanging="360"/>
      </w:pPr>
      <w:rPr>
        <w:rFonts w:ascii="Wingdings" w:hAnsi="Wingding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6B74F2A"/>
    <w:multiLevelType w:val="multilevel"/>
    <w:tmpl w:val="F314F41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3D745866"/>
    <w:multiLevelType w:val="hybridMultilevel"/>
    <w:tmpl w:val="1D0A7CA8"/>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2E80A8C"/>
    <w:multiLevelType w:val="hybridMultilevel"/>
    <w:tmpl w:val="37E223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7055615"/>
    <w:multiLevelType w:val="hybridMultilevel"/>
    <w:tmpl w:val="C778BEDA"/>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86332C6"/>
    <w:multiLevelType w:val="hybridMultilevel"/>
    <w:tmpl w:val="0BCCCD9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663C7A"/>
    <w:multiLevelType w:val="hybridMultilevel"/>
    <w:tmpl w:val="37E223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E2231C6"/>
    <w:multiLevelType w:val="multilevel"/>
    <w:tmpl w:val="8B5E20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3E6B8C"/>
    <w:multiLevelType w:val="hybridMultilevel"/>
    <w:tmpl w:val="6CB4BE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0D5DC9"/>
    <w:multiLevelType w:val="hybridMultilevel"/>
    <w:tmpl w:val="3438BF42"/>
    <w:lvl w:ilvl="0" w:tplc="CA546CC4">
      <w:start w:val="1"/>
      <w:numFmt w:val="bullet"/>
      <w:pStyle w:val="StyleFIBbulletstyleBold"/>
      <w:lvlText w:val=""/>
      <w:lvlJc w:val="left"/>
      <w:pPr>
        <w:tabs>
          <w:tab w:val="num" w:pos="1004"/>
        </w:tabs>
        <w:ind w:left="1004" w:hanging="284"/>
      </w:pPr>
      <w:rPr>
        <w:rFonts w:ascii="Symbol" w:hAnsi="Symbol" w:hint="default"/>
        <w:color w:val="auto"/>
        <w:sz w:val="22"/>
      </w:rPr>
    </w:lvl>
    <w:lvl w:ilvl="1" w:tplc="04090003" w:tentative="1">
      <w:start w:val="1"/>
      <w:numFmt w:val="bullet"/>
      <w:lvlText w:val="o"/>
      <w:lvlJc w:val="left"/>
      <w:pPr>
        <w:tabs>
          <w:tab w:val="num" w:pos="1922"/>
        </w:tabs>
        <w:ind w:left="1922" w:hanging="360"/>
      </w:pPr>
      <w:rPr>
        <w:rFonts w:ascii="Courier New" w:hAnsi="Courier New" w:cs="Courier New" w:hint="default"/>
      </w:rPr>
    </w:lvl>
    <w:lvl w:ilvl="2" w:tplc="04090005" w:tentative="1">
      <w:start w:val="1"/>
      <w:numFmt w:val="bullet"/>
      <w:lvlText w:val=""/>
      <w:lvlJc w:val="left"/>
      <w:pPr>
        <w:tabs>
          <w:tab w:val="num" w:pos="2642"/>
        </w:tabs>
        <w:ind w:left="2642" w:hanging="360"/>
      </w:pPr>
      <w:rPr>
        <w:rFonts w:ascii="Wingdings" w:hAnsi="Wingdings" w:hint="default"/>
      </w:rPr>
    </w:lvl>
    <w:lvl w:ilvl="3" w:tplc="04090001" w:tentative="1">
      <w:start w:val="1"/>
      <w:numFmt w:val="bullet"/>
      <w:lvlText w:val=""/>
      <w:lvlJc w:val="left"/>
      <w:pPr>
        <w:tabs>
          <w:tab w:val="num" w:pos="3362"/>
        </w:tabs>
        <w:ind w:left="3362" w:hanging="360"/>
      </w:pPr>
      <w:rPr>
        <w:rFonts w:ascii="Symbol" w:hAnsi="Symbol" w:hint="default"/>
      </w:rPr>
    </w:lvl>
    <w:lvl w:ilvl="4" w:tplc="04090003" w:tentative="1">
      <w:start w:val="1"/>
      <w:numFmt w:val="bullet"/>
      <w:lvlText w:val="o"/>
      <w:lvlJc w:val="left"/>
      <w:pPr>
        <w:tabs>
          <w:tab w:val="num" w:pos="4082"/>
        </w:tabs>
        <w:ind w:left="4082" w:hanging="360"/>
      </w:pPr>
      <w:rPr>
        <w:rFonts w:ascii="Courier New" w:hAnsi="Courier New" w:cs="Courier New" w:hint="default"/>
      </w:rPr>
    </w:lvl>
    <w:lvl w:ilvl="5" w:tplc="04090005" w:tentative="1">
      <w:start w:val="1"/>
      <w:numFmt w:val="bullet"/>
      <w:lvlText w:val=""/>
      <w:lvlJc w:val="left"/>
      <w:pPr>
        <w:tabs>
          <w:tab w:val="num" w:pos="4802"/>
        </w:tabs>
        <w:ind w:left="4802" w:hanging="360"/>
      </w:pPr>
      <w:rPr>
        <w:rFonts w:ascii="Wingdings" w:hAnsi="Wingdings" w:hint="default"/>
      </w:rPr>
    </w:lvl>
    <w:lvl w:ilvl="6" w:tplc="04090001" w:tentative="1">
      <w:start w:val="1"/>
      <w:numFmt w:val="bullet"/>
      <w:lvlText w:val=""/>
      <w:lvlJc w:val="left"/>
      <w:pPr>
        <w:tabs>
          <w:tab w:val="num" w:pos="5522"/>
        </w:tabs>
        <w:ind w:left="5522" w:hanging="360"/>
      </w:pPr>
      <w:rPr>
        <w:rFonts w:ascii="Symbol" w:hAnsi="Symbol" w:hint="default"/>
      </w:rPr>
    </w:lvl>
    <w:lvl w:ilvl="7" w:tplc="04090003" w:tentative="1">
      <w:start w:val="1"/>
      <w:numFmt w:val="bullet"/>
      <w:lvlText w:val="o"/>
      <w:lvlJc w:val="left"/>
      <w:pPr>
        <w:tabs>
          <w:tab w:val="num" w:pos="6242"/>
        </w:tabs>
        <w:ind w:left="6242" w:hanging="360"/>
      </w:pPr>
      <w:rPr>
        <w:rFonts w:ascii="Courier New" w:hAnsi="Courier New" w:cs="Courier New" w:hint="default"/>
      </w:rPr>
    </w:lvl>
    <w:lvl w:ilvl="8" w:tplc="04090005" w:tentative="1">
      <w:start w:val="1"/>
      <w:numFmt w:val="bullet"/>
      <w:lvlText w:val=""/>
      <w:lvlJc w:val="left"/>
      <w:pPr>
        <w:tabs>
          <w:tab w:val="num" w:pos="6962"/>
        </w:tabs>
        <w:ind w:left="6962" w:hanging="360"/>
      </w:pPr>
      <w:rPr>
        <w:rFonts w:ascii="Wingdings" w:hAnsi="Wingdings" w:hint="default"/>
      </w:rPr>
    </w:lvl>
  </w:abstractNum>
  <w:abstractNum w:abstractNumId="19" w15:restartNumberingAfterBreak="0">
    <w:nsid w:val="563A3E19"/>
    <w:multiLevelType w:val="hybridMultilevel"/>
    <w:tmpl w:val="1D0A7CA8"/>
    <w:lvl w:ilvl="0" w:tplc="4BAA2432">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6831F4A"/>
    <w:multiLevelType w:val="hybridMultilevel"/>
    <w:tmpl w:val="D8E8E174"/>
    <w:lvl w:ilvl="0" w:tplc="08090005">
      <w:start w:val="1"/>
      <w:numFmt w:val="bullet"/>
      <w:lvlText w:val=""/>
      <w:lvlJc w:val="left"/>
      <w:pPr>
        <w:ind w:left="360" w:hanging="360"/>
      </w:pPr>
      <w:rPr>
        <w:rFonts w:ascii="Wingdings" w:hAnsi="Wingding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E582B18"/>
    <w:multiLevelType w:val="multilevel"/>
    <w:tmpl w:val="F314F41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604B7AF6"/>
    <w:multiLevelType w:val="hybridMultilevel"/>
    <w:tmpl w:val="61104112"/>
    <w:lvl w:ilvl="0" w:tplc="08090005">
      <w:start w:val="1"/>
      <w:numFmt w:val="bullet"/>
      <w:lvlText w:val=""/>
      <w:lvlJc w:val="left"/>
      <w:pPr>
        <w:ind w:left="360" w:hanging="360"/>
      </w:pPr>
      <w:rPr>
        <w:rFonts w:ascii="Wingdings" w:hAnsi="Wingding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6065085"/>
    <w:multiLevelType w:val="hybridMultilevel"/>
    <w:tmpl w:val="76283D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3C52919"/>
    <w:multiLevelType w:val="hybridMultilevel"/>
    <w:tmpl w:val="E84063C8"/>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3DE60F6"/>
    <w:multiLevelType w:val="hybridMultilevel"/>
    <w:tmpl w:val="52D8B99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781D3F79"/>
    <w:multiLevelType w:val="hybridMultilevel"/>
    <w:tmpl w:val="F1968D52"/>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78651574"/>
    <w:multiLevelType w:val="multilevel"/>
    <w:tmpl w:val="F314F41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8" w15:restartNumberingAfterBreak="0">
    <w:nsid w:val="7B8B48AD"/>
    <w:multiLevelType w:val="hybridMultilevel"/>
    <w:tmpl w:val="1D0A7CA8"/>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03782955">
    <w:abstractNumId w:val="18"/>
  </w:num>
  <w:num w:numId="2" w16cid:durableId="1648050096">
    <w:abstractNumId w:val="1"/>
  </w:num>
  <w:num w:numId="3" w16cid:durableId="13903785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0716157">
    <w:abstractNumId w:val="23"/>
  </w:num>
  <w:num w:numId="5" w16cid:durableId="330957901">
    <w:abstractNumId w:val="19"/>
  </w:num>
  <w:num w:numId="6" w16cid:durableId="1628394633">
    <w:abstractNumId w:val="4"/>
  </w:num>
  <w:num w:numId="7" w16cid:durableId="1534265625">
    <w:abstractNumId w:val="28"/>
  </w:num>
  <w:num w:numId="8" w16cid:durableId="859889">
    <w:abstractNumId w:val="11"/>
  </w:num>
  <w:num w:numId="9" w16cid:durableId="8974037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2857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58940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9643213">
    <w:abstractNumId w:val="13"/>
  </w:num>
  <w:num w:numId="13" w16cid:durableId="1439837496">
    <w:abstractNumId w:val="24"/>
  </w:num>
  <w:num w:numId="14" w16cid:durableId="338318305">
    <w:abstractNumId w:val="22"/>
  </w:num>
  <w:num w:numId="15" w16cid:durableId="354428032">
    <w:abstractNumId w:val="20"/>
  </w:num>
  <w:num w:numId="16" w16cid:durableId="2112240949">
    <w:abstractNumId w:val="2"/>
  </w:num>
  <w:num w:numId="17" w16cid:durableId="1360012029">
    <w:abstractNumId w:val="26"/>
  </w:num>
  <w:num w:numId="18" w16cid:durableId="668827134">
    <w:abstractNumId w:val="9"/>
  </w:num>
  <w:num w:numId="19" w16cid:durableId="2039236380">
    <w:abstractNumId w:val="17"/>
  </w:num>
  <w:num w:numId="20" w16cid:durableId="1798376063">
    <w:abstractNumId w:val="16"/>
  </w:num>
  <w:num w:numId="21" w16cid:durableId="1379546645">
    <w:abstractNumId w:val="8"/>
  </w:num>
  <w:num w:numId="22" w16cid:durableId="592594207">
    <w:abstractNumId w:val="27"/>
  </w:num>
  <w:num w:numId="23" w16cid:durableId="360326792">
    <w:abstractNumId w:val="21"/>
  </w:num>
  <w:num w:numId="24" w16cid:durableId="282227817">
    <w:abstractNumId w:val="10"/>
  </w:num>
  <w:num w:numId="25" w16cid:durableId="804543264">
    <w:abstractNumId w:val="5"/>
  </w:num>
  <w:num w:numId="26" w16cid:durableId="1018234056">
    <w:abstractNumId w:val="0"/>
  </w:num>
  <w:num w:numId="27" w16cid:durableId="2029942939">
    <w:abstractNumId w:val="6"/>
  </w:num>
  <w:num w:numId="28" w16cid:durableId="353963208">
    <w:abstractNumId w:val="3"/>
  </w:num>
  <w:num w:numId="29" w16cid:durableId="204617547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E7C"/>
    <w:rsid w:val="000047E9"/>
    <w:rsid w:val="00005734"/>
    <w:rsid w:val="00011F84"/>
    <w:rsid w:val="00017032"/>
    <w:rsid w:val="00020DB8"/>
    <w:rsid w:val="00020DDB"/>
    <w:rsid w:val="000237AB"/>
    <w:rsid w:val="00025D88"/>
    <w:rsid w:val="000333FD"/>
    <w:rsid w:val="0003408E"/>
    <w:rsid w:val="00042754"/>
    <w:rsid w:val="0004314F"/>
    <w:rsid w:val="00051211"/>
    <w:rsid w:val="00053580"/>
    <w:rsid w:val="0005517B"/>
    <w:rsid w:val="00062515"/>
    <w:rsid w:val="00062A56"/>
    <w:rsid w:val="0006469D"/>
    <w:rsid w:val="000715E8"/>
    <w:rsid w:val="00071AFE"/>
    <w:rsid w:val="0007223C"/>
    <w:rsid w:val="00077F34"/>
    <w:rsid w:val="00081BC3"/>
    <w:rsid w:val="00081D2E"/>
    <w:rsid w:val="00085EEB"/>
    <w:rsid w:val="00087811"/>
    <w:rsid w:val="000A790A"/>
    <w:rsid w:val="000B1B87"/>
    <w:rsid w:val="000B5F61"/>
    <w:rsid w:val="000B7E1A"/>
    <w:rsid w:val="000C3121"/>
    <w:rsid w:val="000C67F8"/>
    <w:rsid w:val="000D2F46"/>
    <w:rsid w:val="000E298D"/>
    <w:rsid w:val="000E6FE8"/>
    <w:rsid w:val="000F20BA"/>
    <w:rsid w:val="001017CE"/>
    <w:rsid w:val="00103202"/>
    <w:rsid w:val="0010618D"/>
    <w:rsid w:val="0011513B"/>
    <w:rsid w:val="00122038"/>
    <w:rsid w:val="001234B4"/>
    <w:rsid w:val="00125BF5"/>
    <w:rsid w:val="001302D4"/>
    <w:rsid w:val="00135487"/>
    <w:rsid w:val="0014103F"/>
    <w:rsid w:val="0014109D"/>
    <w:rsid w:val="00141906"/>
    <w:rsid w:val="001454DA"/>
    <w:rsid w:val="001457D5"/>
    <w:rsid w:val="001478D5"/>
    <w:rsid w:val="00150580"/>
    <w:rsid w:val="001531D0"/>
    <w:rsid w:val="00155546"/>
    <w:rsid w:val="00155F27"/>
    <w:rsid w:val="0016117B"/>
    <w:rsid w:val="0016177B"/>
    <w:rsid w:val="00161E7C"/>
    <w:rsid w:val="00162AC5"/>
    <w:rsid w:val="0017071B"/>
    <w:rsid w:val="00171D8B"/>
    <w:rsid w:val="00177BBA"/>
    <w:rsid w:val="00180AAE"/>
    <w:rsid w:val="00180BD8"/>
    <w:rsid w:val="001835A4"/>
    <w:rsid w:val="00184303"/>
    <w:rsid w:val="001915CD"/>
    <w:rsid w:val="001943D2"/>
    <w:rsid w:val="00194A61"/>
    <w:rsid w:val="00196D60"/>
    <w:rsid w:val="001A16E0"/>
    <w:rsid w:val="001A24E8"/>
    <w:rsid w:val="001A3746"/>
    <w:rsid w:val="001A628E"/>
    <w:rsid w:val="001B0201"/>
    <w:rsid w:val="001C289A"/>
    <w:rsid w:val="001D09A5"/>
    <w:rsid w:val="001E4534"/>
    <w:rsid w:val="001E4B75"/>
    <w:rsid w:val="001E5A05"/>
    <w:rsid w:val="001F5646"/>
    <w:rsid w:val="00200156"/>
    <w:rsid w:val="0021313B"/>
    <w:rsid w:val="00215968"/>
    <w:rsid w:val="002172D8"/>
    <w:rsid w:val="00221410"/>
    <w:rsid w:val="00221DEF"/>
    <w:rsid w:val="00221F61"/>
    <w:rsid w:val="00223B62"/>
    <w:rsid w:val="00230261"/>
    <w:rsid w:val="002319EC"/>
    <w:rsid w:val="00231F51"/>
    <w:rsid w:val="0023327D"/>
    <w:rsid w:val="00234673"/>
    <w:rsid w:val="00240B21"/>
    <w:rsid w:val="002479CF"/>
    <w:rsid w:val="002524AA"/>
    <w:rsid w:val="00264FCA"/>
    <w:rsid w:val="00270E7F"/>
    <w:rsid w:val="00271C00"/>
    <w:rsid w:val="00271ECD"/>
    <w:rsid w:val="00272E9E"/>
    <w:rsid w:val="002769A3"/>
    <w:rsid w:val="00284257"/>
    <w:rsid w:val="00296830"/>
    <w:rsid w:val="00297ACA"/>
    <w:rsid w:val="002A0C22"/>
    <w:rsid w:val="002A27CD"/>
    <w:rsid w:val="002A5F46"/>
    <w:rsid w:val="002A63C5"/>
    <w:rsid w:val="002A7400"/>
    <w:rsid w:val="002B2A9B"/>
    <w:rsid w:val="002B3019"/>
    <w:rsid w:val="002B3AA4"/>
    <w:rsid w:val="002B3D75"/>
    <w:rsid w:val="002B48CD"/>
    <w:rsid w:val="002B7413"/>
    <w:rsid w:val="002C2266"/>
    <w:rsid w:val="002D7450"/>
    <w:rsid w:val="002E1D4B"/>
    <w:rsid w:val="002F0FAF"/>
    <w:rsid w:val="002F46B9"/>
    <w:rsid w:val="002F5475"/>
    <w:rsid w:val="002F5925"/>
    <w:rsid w:val="00301BFD"/>
    <w:rsid w:val="00304771"/>
    <w:rsid w:val="00306C0B"/>
    <w:rsid w:val="003208F3"/>
    <w:rsid w:val="00322887"/>
    <w:rsid w:val="00325C26"/>
    <w:rsid w:val="003431C1"/>
    <w:rsid w:val="003470E1"/>
    <w:rsid w:val="00347F0C"/>
    <w:rsid w:val="00354B2F"/>
    <w:rsid w:val="00360A2F"/>
    <w:rsid w:val="0036375E"/>
    <w:rsid w:val="00377705"/>
    <w:rsid w:val="00380D92"/>
    <w:rsid w:val="003A0190"/>
    <w:rsid w:val="003A63FC"/>
    <w:rsid w:val="003A652C"/>
    <w:rsid w:val="003B0D1C"/>
    <w:rsid w:val="003B3ED7"/>
    <w:rsid w:val="003C3475"/>
    <w:rsid w:val="003C5A26"/>
    <w:rsid w:val="003C682D"/>
    <w:rsid w:val="003C72AB"/>
    <w:rsid w:val="003C73F9"/>
    <w:rsid w:val="003C794D"/>
    <w:rsid w:val="003D00BA"/>
    <w:rsid w:val="003D0537"/>
    <w:rsid w:val="003F036F"/>
    <w:rsid w:val="003F0A10"/>
    <w:rsid w:val="003F0FB1"/>
    <w:rsid w:val="003F7872"/>
    <w:rsid w:val="00402065"/>
    <w:rsid w:val="0040589C"/>
    <w:rsid w:val="00406017"/>
    <w:rsid w:val="0040737A"/>
    <w:rsid w:val="00407711"/>
    <w:rsid w:val="00407CF9"/>
    <w:rsid w:val="0041399A"/>
    <w:rsid w:val="004150C6"/>
    <w:rsid w:val="004237F5"/>
    <w:rsid w:val="00425CC0"/>
    <w:rsid w:val="00426084"/>
    <w:rsid w:val="004265A5"/>
    <w:rsid w:val="004270C1"/>
    <w:rsid w:val="004270C9"/>
    <w:rsid w:val="00435819"/>
    <w:rsid w:val="0044770A"/>
    <w:rsid w:val="004500C2"/>
    <w:rsid w:val="0045346A"/>
    <w:rsid w:val="00453EB6"/>
    <w:rsid w:val="00456EBF"/>
    <w:rsid w:val="00483DE6"/>
    <w:rsid w:val="00485D2B"/>
    <w:rsid w:val="004875FC"/>
    <w:rsid w:val="00492B69"/>
    <w:rsid w:val="004932A0"/>
    <w:rsid w:val="004943F7"/>
    <w:rsid w:val="00496340"/>
    <w:rsid w:val="004A006F"/>
    <w:rsid w:val="004A023E"/>
    <w:rsid w:val="004A1301"/>
    <w:rsid w:val="004B0B76"/>
    <w:rsid w:val="004B1BD0"/>
    <w:rsid w:val="004B2106"/>
    <w:rsid w:val="004B3FB4"/>
    <w:rsid w:val="004C0A29"/>
    <w:rsid w:val="004C4404"/>
    <w:rsid w:val="004C5C4B"/>
    <w:rsid w:val="004D3C6A"/>
    <w:rsid w:val="004D56DE"/>
    <w:rsid w:val="004D6AD6"/>
    <w:rsid w:val="004D6DFD"/>
    <w:rsid w:val="004E1A54"/>
    <w:rsid w:val="004F57C0"/>
    <w:rsid w:val="004F5BDA"/>
    <w:rsid w:val="00500E78"/>
    <w:rsid w:val="005034DA"/>
    <w:rsid w:val="0050502F"/>
    <w:rsid w:val="00505DB4"/>
    <w:rsid w:val="00507E4B"/>
    <w:rsid w:val="00511130"/>
    <w:rsid w:val="005162F9"/>
    <w:rsid w:val="00516817"/>
    <w:rsid w:val="00517B01"/>
    <w:rsid w:val="00521D32"/>
    <w:rsid w:val="00522BE7"/>
    <w:rsid w:val="0053266B"/>
    <w:rsid w:val="00532FC8"/>
    <w:rsid w:val="00535860"/>
    <w:rsid w:val="00543757"/>
    <w:rsid w:val="00544827"/>
    <w:rsid w:val="005448FF"/>
    <w:rsid w:val="005530CB"/>
    <w:rsid w:val="00553569"/>
    <w:rsid w:val="00565E60"/>
    <w:rsid w:val="00587E73"/>
    <w:rsid w:val="005A05A5"/>
    <w:rsid w:val="005A071D"/>
    <w:rsid w:val="005A07DF"/>
    <w:rsid w:val="005A2556"/>
    <w:rsid w:val="005A43C4"/>
    <w:rsid w:val="005A5E7D"/>
    <w:rsid w:val="005A768D"/>
    <w:rsid w:val="005B5434"/>
    <w:rsid w:val="005C63D9"/>
    <w:rsid w:val="005D2358"/>
    <w:rsid w:val="005D40DD"/>
    <w:rsid w:val="005D4242"/>
    <w:rsid w:val="005D6CE1"/>
    <w:rsid w:val="005F2881"/>
    <w:rsid w:val="005F3B23"/>
    <w:rsid w:val="00603341"/>
    <w:rsid w:val="00605CD1"/>
    <w:rsid w:val="006164AF"/>
    <w:rsid w:val="0062121D"/>
    <w:rsid w:val="00622506"/>
    <w:rsid w:val="00624202"/>
    <w:rsid w:val="00624334"/>
    <w:rsid w:val="00633391"/>
    <w:rsid w:val="00633968"/>
    <w:rsid w:val="00647CA6"/>
    <w:rsid w:val="00657658"/>
    <w:rsid w:val="006647DB"/>
    <w:rsid w:val="00666293"/>
    <w:rsid w:val="006676E0"/>
    <w:rsid w:val="00670912"/>
    <w:rsid w:val="0067496E"/>
    <w:rsid w:val="006801E0"/>
    <w:rsid w:val="00684EBB"/>
    <w:rsid w:val="00692ED5"/>
    <w:rsid w:val="006968D2"/>
    <w:rsid w:val="006A1C37"/>
    <w:rsid w:val="006A59A4"/>
    <w:rsid w:val="006A686F"/>
    <w:rsid w:val="006B07C1"/>
    <w:rsid w:val="006B18B4"/>
    <w:rsid w:val="006C5ECC"/>
    <w:rsid w:val="006D3DC7"/>
    <w:rsid w:val="006D4499"/>
    <w:rsid w:val="006E27E8"/>
    <w:rsid w:val="006E7B01"/>
    <w:rsid w:val="006F03D3"/>
    <w:rsid w:val="006F04EB"/>
    <w:rsid w:val="006F0BA7"/>
    <w:rsid w:val="006F16E4"/>
    <w:rsid w:val="006F61D1"/>
    <w:rsid w:val="007030BA"/>
    <w:rsid w:val="007030C7"/>
    <w:rsid w:val="00707F49"/>
    <w:rsid w:val="0071008C"/>
    <w:rsid w:val="007178BD"/>
    <w:rsid w:val="00724103"/>
    <w:rsid w:val="00726004"/>
    <w:rsid w:val="00726091"/>
    <w:rsid w:val="00730B86"/>
    <w:rsid w:val="007312FB"/>
    <w:rsid w:val="0073398E"/>
    <w:rsid w:val="00734DD4"/>
    <w:rsid w:val="00734F29"/>
    <w:rsid w:val="00740757"/>
    <w:rsid w:val="007421D5"/>
    <w:rsid w:val="007424E1"/>
    <w:rsid w:val="00752959"/>
    <w:rsid w:val="00752A8D"/>
    <w:rsid w:val="0077120F"/>
    <w:rsid w:val="00772357"/>
    <w:rsid w:val="00773B5C"/>
    <w:rsid w:val="00776A6D"/>
    <w:rsid w:val="00777EE8"/>
    <w:rsid w:val="00782D03"/>
    <w:rsid w:val="007833E5"/>
    <w:rsid w:val="007834DE"/>
    <w:rsid w:val="007A14C4"/>
    <w:rsid w:val="007A7831"/>
    <w:rsid w:val="007B4962"/>
    <w:rsid w:val="007C4D11"/>
    <w:rsid w:val="007D2820"/>
    <w:rsid w:val="007E07F8"/>
    <w:rsid w:val="007E327E"/>
    <w:rsid w:val="007F6764"/>
    <w:rsid w:val="007F6B71"/>
    <w:rsid w:val="0080231A"/>
    <w:rsid w:val="00803131"/>
    <w:rsid w:val="008062F9"/>
    <w:rsid w:val="00807140"/>
    <w:rsid w:val="008101BA"/>
    <w:rsid w:val="00814717"/>
    <w:rsid w:val="00817A7B"/>
    <w:rsid w:val="00823E00"/>
    <w:rsid w:val="00824D4C"/>
    <w:rsid w:val="00824E9F"/>
    <w:rsid w:val="00827697"/>
    <w:rsid w:val="00834E8B"/>
    <w:rsid w:val="00840F5A"/>
    <w:rsid w:val="008417BC"/>
    <w:rsid w:val="008450A4"/>
    <w:rsid w:val="008504A8"/>
    <w:rsid w:val="00853ACB"/>
    <w:rsid w:val="00860EFE"/>
    <w:rsid w:val="008752B3"/>
    <w:rsid w:val="008758E6"/>
    <w:rsid w:val="0088057C"/>
    <w:rsid w:val="008837D2"/>
    <w:rsid w:val="00885975"/>
    <w:rsid w:val="00893F73"/>
    <w:rsid w:val="008A0262"/>
    <w:rsid w:val="008A561B"/>
    <w:rsid w:val="008B5296"/>
    <w:rsid w:val="008B6122"/>
    <w:rsid w:val="008D641D"/>
    <w:rsid w:val="008D7063"/>
    <w:rsid w:val="008E09A3"/>
    <w:rsid w:val="008E1AB5"/>
    <w:rsid w:val="008E5DA6"/>
    <w:rsid w:val="008F0C71"/>
    <w:rsid w:val="008F5583"/>
    <w:rsid w:val="008F58F1"/>
    <w:rsid w:val="00910442"/>
    <w:rsid w:val="00911578"/>
    <w:rsid w:val="00914217"/>
    <w:rsid w:val="009155A2"/>
    <w:rsid w:val="00923F44"/>
    <w:rsid w:val="00924799"/>
    <w:rsid w:val="00927EC0"/>
    <w:rsid w:val="00936B43"/>
    <w:rsid w:val="00940165"/>
    <w:rsid w:val="00940DFF"/>
    <w:rsid w:val="009509A9"/>
    <w:rsid w:val="00951943"/>
    <w:rsid w:val="00953261"/>
    <w:rsid w:val="00954EBD"/>
    <w:rsid w:val="009558D6"/>
    <w:rsid w:val="00961301"/>
    <w:rsid w:val="00965AF4"/>
    <w:rsid w:val="0096622F"/>
    <w:rsid w:val="009678FA"/>
    <w:rsid w:val="00967E4D"/>
    <w:rsid w:val="00973646"/>
    <w:rsid w:val="0097555F"/>
    <w:rsid w:val="009761E4"/>
    <w:rsid w:val="00977D1D"/>
    <w:rsid w:val="009810D7"/>
    <w:rsid w:val="00984200"/>
    <w:rsid w:val="009907FB"/>
    <w:rsid w:val="009A0CBC"/>
    <w:rsid w:val="009B25A7"/>
    <w:rsid w:val="009B2A06"/>
    <w:rsid w:val="009B2D11"/>
    <w:rsid w:val="009B5CE2"/>
    <w:rsid w:val="009B6AEC"/>
    <w:rsid w:val="009C09DC"/>
    <w:rsid w:val="009C44DE"/>
    <w:rsid w:val="009C5BB1"/>
    <w:rsid w:val="009C67F9"/>
    <w:rsid w:val="009D08DE"/>
    <w:rsid w:val="009D4A92"/>
    <w:rsid w:val="009E707A"/>
    <w:rsid w:val="009F63CA"/>
    <w:rsid w:val="00A06059"/>
    <w:rsid w:val="00A06FA3"/>
    <w:rsid w:val="00A16EF5"/>
    <w:rsid w:val="00A1722C"/>
    <w:rsid w:val="00A20DBA"/>
    <w:rsid w:val="00A222A0"/>
    <w:rsid w:val="00A22C62"/>
    <w:rsid w:val="00A26333"/>
    <w:rsid w:val="00A26DBF"/>
    <w:rsid w:val="00A27029"/>
    <w:rsid w:val="00A3450F"/>
    <w:rsid w:val="00A41904"/>
    <w:rsid w:val="00A45597"/>
    <w:rsid w:val="00A46CAB"/>
    <w:rsid w:val="00A51AC7"/>
    <w:rsid w:val="00A5360D"/>
    <w:rsid w:val="00A63D7D"/>
    <w:rsid w:val="00A67D1D"/>
    <w:rsid w:val="00A70F69"/>
    <w:rsid w:val="00A71409"/>
    <w:rsid w:val="00A73A47"/>
    <w:rsid w:val="00A75B86"/>
    <w:rsid w:val="00A85945"/>
    <w:rsid w:val="00A927D6"/>
    <w:rsid w:val="00A96AB1"/>
    <w:rsid w:val="00A96D6E"/>
    <w:rsid w:val="00A97F72"/>
    <w:rsid w:val="00AA32F7"/>
    <w:rsid w:val="00AA37C3"/>
    <w:rsid w:val="00AA7A12"/>
    <w:rsid w:val="00AB0687"/>
    <w:rsid w:val="00AB0FCD"/>
    <w:rsid w:val="00AB7126"/>
    <w:rsid w:val="00AB7515"/>
    <w:rsid w:val="00AC5391"/>
    <w:rsid w:val="00AC6DB7"/>
    <w:rsid w:val="00AD2191"/>
    <w:rsid w:val="00AD5187"/>
    <w:rsid w:val="00AE6EFA"/>
    <w:rsid w:val="00AF11B1"/>
    <w:rsid w:val="00AF1BE4"/>
    <w:rsid w:val="00AF2426"/>
    <w:rsid w:val="00AF290C"/>
    <w:rsid w:val="00AF5BE9"/>
    <w:rsid w:val="00AF6A3C"/>
    <w:rsid w:val="00AF7268"/>
    <w:rsid w:val="00B043F4"/>
    <w:rsid w:val="00B16A0E"/>
    <w:rsid w:val="00B2220B"/>
    <w:rsid w:val="00B300AE"/>
    <w:rsid w:val="00B37CAD"/>
    <w:rsid w:val="00B46518"/>
    <w:rsid w:val="00B50338"/>
    <w:rsid w:val="00B508EA"/>
    <w:rsid w:val="00B53764"/>
    <w:rsid w:val="00B70E9C"/>
    <w:rsid w:val="00B73DE2"/>
    <w:rsid w:val="00B74640"/>
    <w:rsid w:val="00B800F6"/>
    <w:rsid w:val="00B855B6"/>
    <w:rsid w:val="00B92214"/>
    <w:rsid w:val="00B94420"/>
    <w:rsid w:val="00BA3283"/>
    <w:rsid w:val="00BA39F7"/>
    <w:rsid w:val="00BA4082"/>
    <w:rsid w:val="00BA4B01"/>
    <w:rsid w:val="00BA5879"/>
    <w:rsid w:val="00BA5880"/>
    <w:rsid w:val="00BB03A1"/>
    <w:rsid w:val="00BB1EE9"/>
    <w:rsid w:val="00BB3CF0"/>
    <w:rsid w:val="00BB5472"/>
    <w:rsid w:val="00BB795C"/>
    <w:rsid w:val="00BC2CEA"/>
    <w:rsid w:val="00BC5945"/>
    <w:rsid w:val="00BC6449"/>
    <w:rsid w:val="00BC677A"/>
    <w:rsid w:val="00BC7CAD"/>
    <w:rsid w:val="00BD5158"/>
    <w:rsid w:val="00BE2631"/>
    <w:rsid w:val="00BE2A4E"/>
    <w:rsid w:val="00BE30FE"/>
    <w:rsid w:val="00BE340E"/>
    <w:rsid w:val="00BE3B81"/>
    <w:rsid w:val="00BE7B25"/>
    <w:rsid w:val="00BF2960"/>
    <w:rsid w:val="00BF2975"/>
    <w:rsid w:val="00BF3970"/>
    <w:rsid w:val="00C02AB2"/>
    <w:rsid w:val="00C06291"/>
    <w:rsid w:val="00C1450E"/>
    <w:rsid w:val="00C1631B"/>
    <w:rsid w:val="00C16464"/>
    <w:rsid w:val="00C17614"/>
    <w:rsid w:val="00C2102D"/>
    <w:rsid w:val="00C217D9"/>
    <w:rsid w:val="00C21884"/>
    <w:rsid w:val="00C26E96"/>
    <w:rsid w:val="00C33C58"/>
    <w:rsid w:val="00C3422D"/>
    <w:rsid w:val="00C43086"/>
    <w:rsid w:val="00C535E4"/>
    <w:rsid w:val="00C60DB5"/>
    <w:rsid w:val="00C7164B"/>
    <w:rsid w:val="00C7339D"/>
    <w:rsid w:val="00C80EC5"/>
    <w:rsid w:val="00C8398C"/>
    <w:rsid w:val="00C85031"/>
    <w:rsid w:val="00C86B6E"/>
    <w:rsid w:val="00C93BE8"/>
    <w:rsid w:val="00CA0CD3"/>
    <w:rsid w:val="00CA271D"/>
    <w:rsid w:val="00CA4F16"/>
    <w:rsid w:val="00CB1C8E"/>
    <w:rsid w:val="00CB4418"/>
    <w:rsid w:val="00CB60E0"/>
    <w:rsid w:val="00CB6A7F"/>
    <w:rsid w:val="00CC10C2"/>
    <w:rsid w:val="00CC1770"/>
    <w:rsid w:val="00CC4929"/>
    <w:rsid w:val="00CD79D8"/>
    <w:rsid w:val="00CE23CC"/>
    <w:rsid w:val="00CE5967"/>
    <w:rsid w:val="00CE7987"/>
    <w:rsid w:val="00CF200A"/>
    <w:rsid w:val="00CF2896"/>
    <w:rsid w:val="00CF2D4C"/>
    <w:rsid w:val="00CF3163"/>
    <w:rsid w:val="00CF4129"/>
    <w:rsid w:val="00CF584E"/>
    <w:rsid w:val="00CF693B"/>
    <w:rsid w:val="00D052C0"/>
    <w:rsid w:val="00D13586"/>
    <w:rsid w:val="00D136ED"/>
    <w:rsid w:val="00D14940"/>
    <w:rsid w:val="00D14BA1"/>
    <w:rsid w:val="00D16BA8"/>
    <w:rsid w:val="00D2050E"/>
    <w:rsid w:val="00D26D16"/>
    <w:rsid w:val="00D33C0C"/>
    <w:rsid w:val="00D371DA"/>
    <w:rsid w:val="00D37772"/>
    <w:rsid w:val="00D37E1D"/>
    <w:rsid w:val="00D40F07"/>
    <w:rsid w:val="00D462B3"/>
    <w:rsid w:val="00D50ACB"/>
    <w:rsid w:val="00D51E3F"/>
    <w:rsid w:val="00D54AF4"/>
    <w:rsid w:val="00D614B8"/>
    <w:rsid w:val="00D61D00"/>
    <w:rsid w:val="00D62256"/>
    <w:rsid w:val="00D62D8C"/>
    <w:rsid w:val="00D7152E"/>
    <w:rsid w:val="00D71CAD"/>
    <w:rsid w:val="00D85B6C"/>
    <w:rsid w:val="00D87199"/>
    <w:rsid w:val="00D93BAC"/>
    <w:rsid w:val="00DA21DF"/>
    <w:rsid w:val="00DB5C97"/>
    <w:rsid w:val="00DB6293"/>
    <w:rsid w:val="00DC028F"/>
    <w:rsid w:val="00DC2588"/>
    <w:rsid w:val="00DD0390"/>
    <w:rsid w:val="00DE00D0"/>
    <w:rsid w:val="00DE6CF8"/>
    <w:rsid w:val="00DF17A9"/>
    <w:rsid w:val="00E03747"/>
    <w:rsid w:val="00E05D74"/>
    <w:rsid w:val="00E0776E"/>
    <w:rsid w:val="00E12546"/>
    <w:rsid w:val="00E16290"/>
    <w:rsid w:val="00E20330"/>
    <w:rsid w:val="00E20656"/>
    <w:rsid w:val="00E21057"/>
    <w:rsid w:val="00E2655A"/>
    <w:rsid w:val="00E40C03"/>
    <w:rsid w:val="00E46D73"/>
    <w:rsid w:val="00E52802"/>
    <w:rsid w:val="00E57134"/>
    <w:rsid w:val="00E5782B"/>
    <w:rsid w:val="00E60A57"/>
    <w:rsid w:val="00E60DF5"/>
    <w:rsid w:val="00E6339E"/>
    <w:rsid w:val="00E649B0"/>
    <w:rsid w:val="00E745D7"/>
    <w:rsid w:val="00E8147B"/>
    <w:rsid w:val="00E8226A"/>
    <w:rsid w:val="00E82676"/>
    <w:rsid w:val="00E83066"/>
    <w:rsid w:val="00E85568"/>
    <w:rsid w:val="00E8646E"/>
    <w:rsid w:val="00E91188"/>
    <w:rsid w:val="00E94A39"/>
    <w:rsid w:val="00E96F33"/>
    <w:rsid w:val="00E96FAC"/>
    <w:rsid w:val="00EA2331"/>
    <w:rsid w:val="00EA3C0E"/>
    <w:rsid w:val="00EA5F2F"/>
    <w:rsid w:val="00EA607A"/>
    <w:rsid w:val="00EB2137"/>
    <w:rsid w:val="00EB39B3"/>
    <w:rsid w:val="00EB42B8"/>
    <w:rsid w:val="00EC25CC"/>
    <w:rsid w:val="00EC3C28"/>
    <w:rsid w:val="00ED1ADA"/>
    <w:rsid w:val="00ED43BE"/>
    <w:rsid w:val="00ED6609"/>
    <w:rsid w:val="00ED6E65"/>
    <w:rsid w:val="00EE1E7E"/>
    <w:rsid w:val="00EE3950"/>
    <w:rsid w:val="00EE5ADE"/>
    <w:rsid w:val="00EE6917"/>
    <w:rsid w:val="00EE77E4"/>
    <w:rsid w:val="00EF09E4"/>
    <w:rsid w:val="00EF2ADF"/>
    <w:rsid w:val="00EF4300"/>
    <w:rsid w:val="00EF5E9F"/>
    <w:rsid w:val="00EF7725"/>
    <w:rsid w:val="00F02878"/>
    <w:rsid w:val="00F12431"/>
    <w:rsid w:val="00F276FE"/>
    <w:rsid w:val="00F31EFA"/>
    <w:rsid w:val="00F337E3"/>
    <w:rsid w:val="00F3435E"/>
    <w:rsid w:val="00F40C56"/>
    <w:rsid w:val="00F42F94"/>
    <w:rsid w:val="00F46671"/>
    <w:rsid w:val="00F50709"/>
    <w:rsid w:val="00F54F06"/>
    <w:rsid w:val="00F60C18"/>
    <w:rsid w:val="00F655C1"/>
    <w:rsid w:val="00F675A5"/>
    <w:rsid w:val="00F71E0F"/>
    <w:rsid w:val="00F739EF"/>
    <w:rsid w:val="00F756FF"/>
    <w:rsid w:val="00F7740A"/>
    <w:rsid w:val="00F80DC6"/>
    <w:rsid w:val="00F81D79"/>
    <w:rsid w:val="00F85F94"/>
    <w:rsid w:val="00F974A7"/>
    <w:rsid w:val="00FA44AD"/>
    <w:rsid w:val="00FB0F7C"/>
    <w:rsid w:val="00FC2411"/>
    <w:rsid w:val="00FC2D02"/>
    <w:rsid w:val="00FC4ACE"/>
    <w:rsid w:val="00FD130C"/>
    <w:rsid w:val="00FD1EE9"/>
    <w:rsid w:val="00FD4517"/>
    <w:rsid w:val="00FD5040"/>
    <w:rsid w:val="00FD546D"/>
    <w:rsid w:val="00FD5494"/>
    <w:rsid w:val="00FE75AE"/>
    <w:rsid w:val="00FF5F85"/>
    <w:rsid w:val="00FF637A"/>
    <w:rsid w:val="00FF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8E961"/>
  <w15:chartTrackingRefBased/>
  <w15:docId w15:val="{61128C3E-671A-4ABB-BDDF-639DB8E4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8E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726004"/>
    <w:pPr>
      <w:pBdr>
        <w:top w:val="single" w:sz="8" w:space="1" w:color="DC6900"/>
      </w:pBdr>
      <w:spacing w:after="240" w:line="240" w:lineRule="auto"/>
      <w:contextualSpacing/>
    </w:pPr>
    <w:rPr>
      <w:rFonts w:ascii="Cambria" w:eastAsia="Times New Roman" w:hAnsi="Cambria" w:cs="Times New Roman"/>
      <w:b/>
      <w:i/>
      <w:color w:val="000000"/>
      <w:spacing w:val="5"/>
      <w:kern w:val="28"/>
      <w:sz w:val="24"/>
      <w:szCs w:val="52"/>
      <w:lang w:val="en-GB"/>
    </w:rPr>
  </w:style>
  <w:style w:type="character" w:customStyle="1" w:styleId="TitleChar">
    <w:name w:val="Title Char"/>
    <w:basedOn w:val="DefaultParagraphFont"/>
    <w:link w:val="Title"/>
    <w:uiPriority w:val="99"/>
    <w:rsid w:val="00726004"/>
    <w:rPr>
      <w:rFonts w:ascii="Cambria" w:eastAsia="Times New Roman" w:hAnsi="Cambria" w:cs="Times New Roman"/>
      <w:b/>
      <w:i/>
      <w:color w:val="000000"/>
      <w:spacing w:val="5"/>
      <w:kern w:val="28"/>
      <w:sz w:val="24"/>
      <w:szCs w:val="52"/>
      <w:lang w:val="en-GB"/>
    </w:rPr>
  </w:style>
  <w:style w:type="paragraph" w:styleId="NoSpacing">
    <w:name w:val="No Spacing"/>
    <w:uiPriority w:val="1"/>
    <w:qFormat/>
    <w:rsid w:val="0072600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D70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063"/>
    <w:rPr>
      <w:rFonts w:ascii="Segoe UI" w:hAnsi="Segoe UI" w:cs="Segoe UI"/>
      <w:sz w:val="18"/>
      <w:szCs w:val="18"/>
    </w:rPr>
  </w:style>
  <w:style w:type="character" w:styleId="CommentReference">
    <w:name w:val="annotation reference"/>
    <w:basedOn w:val="DefaultParagraphFont"/>
    <w:uiPriority w:val="99"/>
    <w:semiHidden/>
    <w:unhideWhenUsed/>
    <w:rsid w:val="00507E4B"/>
    <w:rPr>
      <w:sz w:val="16"/>
      <w:szCs w:val="16"/>
    </w:rPr>
  </w:style>
  <w:style w:type="paragraph" w:styleId="CommentText">
    <w:name w:val="annotation text"/>
    <w:basedOn w:val="Normal"/>
    <w:link w:val="CommentTextChar"/>
    <w:uiPriority w:val="99"/>
    <w:semiHidden/>
    <w:unhideWhenUsed/>
    <w:rsid w:val="00507E4B"/>
    <w:pPr>
      <w:spacing w:line="240" w:lineRule="auto"/>
    </w:pPr>
    <w:rPr>
      <w:sz w:val="20"/>
      <w:szCs w:val="20"/>
    </w:rPr>
  </w:style>
  <w:style w:type="character" w:customStyle="1" w:styleId="CommentTextChar">
    <w:name w:val="Comment Text Char"/>
    <w:basedOn w:val="DefaultParagraphFont"/>
    <w:link w:val="CommentText"/>
    <w:uiPriority w:val="99"/>
    <w:semiHidden/>
    <w:rsid w:val="00507E4B"/>
    <w:rPr>
      <w:sz w:val="20"/>
      <w:szCs w:val="20"/>
    </w:rPr>
  </w:style>
  <w:style w:type="paragraph" w:styleId="CommentSubject">
    <w:name w:val="annotation subject"/>
    <w:basedOn w:val="CommentText"/>
    <w:next w:val="CommentText"/>
    <w:link w:val="CommentSubjectChar"/>
    <w:uiPriority w:val="99"/>
    <w:semiHidden/>
    <w:unhideWhenUsed/>
    <w:rsid w:val="00507E4B"/>
    <w:rPr>
      <w:b/>
      <w:bCs/>
    </w:rPr>
  </w:style>
  <w:style w:type="character" w:customStyle="1" w:styleId="CommentSubjectChar">
    <w:name w:val="Comment Subject Char"/>
    <w:basedOn w:val="CommentTextChar"/>
    <w:link w:val="CommentSubject"/>
    <w:uiPriority w:val="99"/>
    <w:semiHidden/>
    <w:rsid w:val="00507E4B"/>
    <w:rPr>
      <w:b/>
      <w:bCs/>
      <w:sz w:val="20"/>
      <w:szCs w:val="20"/>
    </w:rPr>
  </w:style>
  <w:style w:type="paragraph" w:styleId="BodyText">
    <w:name w:val="Body Text"/>
    <w:basedOn w:val="Normal"/>
    <w:link w:val="BodyTextChar"/>
    <w:semiHidden/>
    <w:rsid w:val="00306C0B"/>
    <w:pPr>
      <w:spacing w:after="0" w:line="240" w:lineRule="auto"/>
      <w:jc w:val="both"/>
    </w:pPr>
    <w:rPr>
      <w:rFonts w:ascii="Verdana" w:eastAsia="Times New Roman" w:hAnsi="Verdana" w:cs="Times New Roman"/>
      <w:sz w:val="20"/>
      <w:szCs w:val="24"/>
    </w:rPr>
  </w:style>
  <w:style w:type="character" w:customStyle="1" w:styleId="BodyTextChar">
    <w:name w:val="Body Text Char"/>
    <w:basedOn w:val="DefaultParagraphFont"/>
    <w:link w:val="BodyText"/>
    <w:semiHidden/>
    <w:rsid w:val="00306C0B"/>
    <w:rPr>
      <w:rFonts w:ascii="Verdana" w:eastAsia="Times New Roman" w:hAnsi="Verdana" w:cs="Times New Roman"/>
      <w:sz w:val="20"/>
      <w:szCs w:val="24"/>
    </w:rPr>
  </w:style>
  <w:style w:type="character" w:styleId="Hyperlink">
    <w:name w:val="Hyperlink"/>
    <w:uiPriority w:val="99"/>
    <w:unhideWhenUsed/>
    <w:rsid w:val="00306C0B"/>
    <w:rPr>
      <w:color w:val="0000FF"/>
      <w:u w:val="single"/>
    </w:rPr>
  </w:style>
  <w:style w:type="paragraph" w:styleId="ListParagraph">
    <w:name w:val="List Paragraph"/>
    <w:basedOn w:val="Normal"/>
    <w:uiPriority w:val="34"/>
    <w:qFormat/>
    <w:rsid w:val="00773B5C"/>
    <w:pPr>
      <w:spacing w:after="0" w:line="240" w:lineRule="auto"/>
      <w:ind w:left="720"/>
    </w:pPr>
    <w:rPr>
      <w:rFonts w:ascii="Times New Roman" w:eastAsia="Times New Roman" w:hAnsi="Times New Roman" w:cs="Times New Roman"/>
      <w:sz w:val="24"/>
      <w:szCs w:val="24"/>
    </w:rPr>
  </w:style>
  <w:style w:type="paragraph" w:customStyle="1" w:styleId="Default">
    <w:name w:val="Default"/>
    <w:rsid w:val="00103202"/>
    <w:pPr>
      <w:autoSpaceDE w:val="0"/>
      <w:autoSpaceDN w:val="0"/>
      <w:adjustRightInd w:val="0"/>
      <w:spacing w:after="0" w:line="240" w:lineRule="auto"/>
    </w:pPr>
    <w:rPr>
      <w:rFonts w:ascii="Times New Roman" w:eastAsia="Times New Roman" w:hAnsi="Times New Roman" w:cs="Times New Roman"/>
      <w:color w:val="000000"/>
      <w:sz w:val="24"/>
      <w:szCs w:val="24"/>
      <w:lang w:val="en-GB" w:eastAsia="zh-TW"/>
    </w:rPr>
  </w:style>
  <w:style w:type="paragraph" w:styleId="Header">
    <w:name w:val="header"/>
    <w:basedOn w:val="Normal"/>
    <w:link w:val="HeaderChar"/>
    <w:uiPriority w:val="99"/>
    <w:unhideWhenUsed/>
    <w:rsid w:val="00C73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39D"/>
  </w:style>
  <w:style w:type="paragraph" w:styleId="Footer">
    <w:name w:val="footer"/>
    <w:basedOn w:val="Normal"/>
    <w:link w:val="FooterChar"/>
    <w:unhideWhenUsed/>
    <w:rsid w:val="00C73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39D"/>
  </w:style>
  <w:style w:type="paragraph" w:customStyle="1" w:styleId="StyleFIBbulletstyleBold">
    <w:name w:val="Style FIB bullet style + Bold"/>
    <w:basedOn w:val="Normal"/>
    <w:rsid w:val="006647DB"/>
    <w:pPr>
      <w:numPr>
        <w:numId w:val="1"/>
      </w:numPr>
      <w:spacing w:after="0" w:line="240" w:lineRule="auto"/>
      <w:jc w:val="both"/>
    </w:pPr>
    <w:rPr>
      <w:rFonts w:ascii="Times New Roman" w:eastAsia="Times New Roman" w:hAnsi="Times New Roman" w:cs="Times New Roman"/>
      <w:b/>
      <w:bCs/>
      <w:color w:val="000066"/>
      <w:lang w:val="bg-BG"/>
    </w:rPr>
  </w:style>
  <w:style w:type="paragraph" w:customStyle="1" w:styleId="Bullets">
    <w:name w:val="Bullets"/>
    <w:basedOn w:val="Normal"/>
    <w:rsid w:val="004237F5"/>
    <w:pPr>
      <w:tabs>
        <w:tab w:val="num" w:pos="284"/>
      </w:tabs>
      <w:spacing w:after="60" w:line="240" w:lineRule="auto"/>
      <w:ind w:left="284" w:hanging="284"/>
      <w:contextualSpacing/>
      <w:jc w:val="both"/>
    </w:pPr>
    <w:rPr>
      <w:rFonts w:ascii="Times New Roman" w:eastAsia="Times New Roman" w:hAnsi="Times New Roman" w:cs="Times New Roman"/>
      <w:color w:val="09175D"/>
      <w:sz w:val="20"/>
      <w:szCs w:val="24"/>
    </w:rPr>
  </w:style>
  <w:style w:type="character" w:styleId="UnresolvedMention">
    <w:name w:val="Unresolved Mention"/>
    <w:basedOn w:val="DefaultParagraphFont"/>
    <w:uiPriority w:val="99"/>
    <w:semiHidden/>
    <w:unhideWhenUsed/>
    <w:rsid w:val="00221F61"/>
    <w:rPr>
      <w:color w:val="605E5C"/>
      <w:shd w:val="clear" w:color="auto" w:fill="E1DFDD"/>
    </w:rPr>
  </w:style>
  <w:style w:type="paragraph" w:customStyle="1" w:styleId="TableParagraph">
    <w:name w:val="Table Paragraph"/>
    <w:basedOn w:val="Normal"/>
    <w:uiPriority w:val="1"/>
    <w:qFormat/>
    <w:rsid w:val="00EB2137"/>
    <w:pPr>
      <w:widowControl w:val="0"/>
      <w:autoSpaceDE w:val="0"/>
      <w:autoSpaceDN w:val="0"/>
      <w:spacing w:after="0" w:line="240" w:lineRule="auto"/>
      <w:ind w:left="398"/>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67412">
      <w:bodyDiv w:val="1"/>
      <w:marLeft w:val="0"/>
      <w:marRight w:val="0"/>
      <w:marTop w:val="0"/>
      <w:marBottom w:val="0"/>
      <w:divBdr>
        <w:top w:val="none" w:sz="0" w:space="0" w:color="auto"/>
        <w:left w:val="none" w:sz="0" w:space="0" w:color="auto"/>
        <w:bottom w:val="none" w:sz="0" w:space="0" w:color="auto"/>
        <w:right w:val="none" w:sz="0" w:space="0" w:color="auto"/>
      </w:divBdr>
    </w:div>
    <w:div w:id="171460659">
      <w:bodyDiv w:val="1"/>
      <w:marLeft w:val="0"/>
      <w:marRight w:val="0"/>
      <w:marTop w:val="0"/>
      <w:marBottom w:val="0"/>
      <w:divBdr>
        <w:top w:val="none" w:sz="0" w:space="0" w:color="auto"/>
        <w:left w:val="none" w:sz="0" w:space="0" w:color="auto"/>
        <w:bottom w:val="none" w:sz="0" w:space="0" w:color="auto"/>
        <w:right w:val="none" w:sz="0" w:space="0" w:color="auto"/>
      </w:divBdr>
    </w:div>
    <w:div w:id="183906477">
      <w:bodyDiv w:val="1"/>
      <w:marLeft w:val="0"/>
      <w:marRight w:val="0"/>
      <w:marTop w:val="0"/>
      <w:marBottom w:val="0"/>
      <w:divBdr>
        <w:top w:val="none" w:sz="0" w:space="0" w:color="auto"/>
        <w:left w:val="none" w:sz="0" w:space="0" w:color="auto"/>
        <w:bottom w:val="none" w:sz="0" w:space="0" w:color="auto"/>
        <w:right w:val="none" w:sz="0" w:space="0" w:color="auto"/>
      </w:divBdr>
    </w:div>
    <w:div w:id="186330346">
      <w:bodyDiv w:val="1"/>
      <w:marLeft w:val="0"/>
      <w:marRight w:val="0"/>
      <w:marTop w:val="0"/>
      <w:marBottom w:val="0"/>
      <w:divBdr>
        <w:top w:val="none" w:sz="0" w:space="0" w:color="auto"/>
        <w:left w:val="none" w:sz="0" w:space="0" w:color="auto"/>
        <w:bottom w:val="none" w:sz="0" w:space="0" w:color="auto"/>
        <w:right w:val="none" w:sz="0" w:space="0" w:color="auto"/>
      </w:divBdr>
    </w:div>
    <w:div w:id="329408222">
      <w:bodyDiv w:val="1"/>
      <w:marLeft w:val="0"/>
      <w:marRight w:val="0"/>
      <w:marTop w:val="0"/>
      <w:marBottom w:val="0"/>
      <w:divBdr>
        <w:top w:val="none" w:sz="0" w:space="0" w:color="auto"/>
        <w:left w:val="none" w:sz="0" w:space="0" w:color="auto"/>
        <w:bottom w:val="none" w:sz="0" w:space="0" w:color="auto"/>
        <w:right w:val="none" w:sz="0" w:space="0" w:color="auto"/>
      </w:divBdr>
    </w:div>
    <w:div w:id="433324462">
      <w:bodyDiv w:val="1"/>
      <w:marLeft w:val="0"/>
      <w:marRight w:val="0"/>
      <w:marTop w:val="0"/>
      <w:marBottom w:val="0"/>
      <w:divBdr>
        <w:top w:val="none" w:sz="0" w:space="0" w:color="auto"/>
        <w:left w:val="none" w:sz="0" w:space="0" w:color="auto"/>
        <w:bottom w:val="none" w:sz="0" w:space="0" w:color="auto"/>
        <w:right w:val="none" w:sz="0" w:space="0" w:color="auto"/>
      </w:divBdr>
    </w:div>
    <w:div w:id="465660690">
      <w:bodyDiv w:val="1"/>
      <w:marLeft w:val="0"/>
      <w:marRight w:val="0"/>
      <w:marTop w:val="0"/>
      <w:marBottom w:val="0"/>
      <w:divBdr>
        <w:top w:val="none" w:sz="0" w:space="0" w:color="auto"/>
        <w:left w:val="none" w:sz="0" w:space="0" w:color="auto"/>
        <w:bottom w:val="none" w:sz="0" w:space="0" w:color="auto"/>
        <w:right w:val="none" w:sz="0" w:space="0" w:color="auto"/>
      </w:divBdr>
    </w:div>
    <w:div w:id="537351322">
      <w:bodyDiv w:val="1"/>
      <w:marLeft w:val="0"/>
      <w:marRight w:val="0"/>
      <w:marTop w:val="0"/>
      <w:marBottom w:val="0"/>
      <w:divBdr>
        <w:top w:val="none" w:sz="0" w:space="0" w:color="auto"/>
        <w:left w:val="none" w:sz="0" w:space="0" w:color="auto"/>
        <w:bottom w:val="none" w:sz="0" w:space="0" w:color="auto"/>
        <w:right w:val="none" w:sz="0" w:space="0" w:color="auto"/>
      </w:divBdr>
    </w:div>
    <w:div w:id="548150453">
      <w:bodyDiv w:val="1"/>
      <w:marLeft w:val="0"/>
      <w:marRight w:val="0"/>
      <w:marTop w:val="0"/>
      <w:marBottom w:val="0"/>
      <w:divBdr>
        <w:top w:val="none" w:sz="0" w:space="0" w:color="auto"/>
        <w:left w:val="none" w:sz="0" w:space="0" w:color="auto"/>
        <w:bottom w:val="none" w:sz="0" w:space="0" w:color="auto"/>
        <w:right w:val="none" w:sz="0" w:space="0" w:color="auto"/>
      </w:divBdr>
    </w:div>
    <w:div w:id="631832895">
      <w:bodyDiv w:val="1"/>
      <w:marLeft w:val="0"/>
      <w:marRight w:val="0"/>
      <w:marTop w:val="0"/>
      <w:marBottom w:val="0"/>
      <w:divBdr>
        <w:top w:val="none" w:sz="0" w:space="0" w:color="auto"/>
        <w:left w:val="none" w:sz="0" w:space="0" w:color="auto"/>
        <w:bottom w:val="none" w:sz="0" w:space="0" w:color="auto"/>
        <w:right w:val="none" w:sz="0" w:space="0" w:color="auto"/>
      </w:divBdr>
    </w:div>
    <w:div w:id="670987253">
      <w:bodyDiv w:val="1"/>
      <w:marLeft w:val="0"/>
      <w:marRight w:val="0"/>
      <w:marTop w:val="0"/>
      <w:marBottom w:val="0"/>
      <w:divBdr>
        <w:top w:val="none" w:sz="0" w:space="0" w:color="auto"/>
        <w:left w:val="none" w:sz="0" w:space="0" w:color="auto"/>
        <w:bottom w:val="none" w:sz="0" w:space="0" w:color="auto"/>
        <w:right w:val="none" w:sz="0" w:space="0" w:color="auto"/>
      </w:divBdr>
    </w:div>
    <w:div w:id="715855077">
      <w:bodyDiv w:val="1"/>
      <w:marLeft w:val="0"/>
      <w:marRight w:val="0"/>
      <w:marTop w:val="0"/>
      <w:marBottom w:val="0"/>
      <w:divBdr>
        <w:top w:val="none" w:sz="0" w:space="0" w:color="auto"/>
        <w:left w:val="none" w:sz="0" w:space="0" w:color="auto"/>
        <w:bottom w:val="none" w:sz="0" w:space="0" w:color="auto"/>
        <w:right w:val="none" w:sz="0" w:space="0" w:color="auto"/>
      </w:divBdr>
    </w:div>
    <w:div w:id="736512582">
      <w:bodyDiv w:val="1"/>
      <w:marLeft w:val="0"/>
      <w:marRight w:val="0"/>
      <w:marTop w:val="0"/>
      <w:marBottom w:val="0"/>
      <w:divBdr>
        <w:top w:val="none" w:sz="0" w:space="0" w:color="auto"/>
        <w:left w:val="none" w:sz="0" w:space="0" w:color="auto"/>
        <w:bottom w:val="none" w:sz="0" w:space="0" w:color="auto"/>
        <w:right w:val="none" w:sz="0" w:space="0" w:color="auto"/>
      </w:divBdr>
    </w:div>
    <w:div w:id="966356446">
      <w:bodyDiv w:val="1"/>
      <w:marLeft w:val="0"/>
      <w:marRight w:val="0"/>
      <w:marTop w:val="0"/>
      <w:marBottom w:val="0"/>
      <w:divBdr>
        <w:top w:val="none" w:sz="0" w:space="0" w:color="auto"/>
        <w:left w:val="none" w:sz="0" w:space="0" w:color="auto"/>
        <w:bottom w:val="none" w:sz="0" w:space="0" w:color="auto"/>
        <w:right w:val="none" w:sz="0" w:space="0" w:color="auto"/>
      </w:divBdr>
    </w:div>
    <w:div w:id="983124192">
      <w:bodyDiv w:val="1"/>
      <w:marLeft w:val="0"/>
      <w:marRight w:val="0"/>
      <w:marTop w:val="0"/>
      <w:marBottom w:val="0"/>
      <w:divBdr>
        <w:top w:val="none" w:sz="0" w:space="0" w:color="auto"/>
        <w:left w:val="none" w:sz="0" w:space="0" w:color="auto"/>
        <w:bottom w:val="none" w:sz="0" w:space="0" w:color="auto"/>
        <w:right w:val="none" w:sz="0" w:space="0" w:color="auto"/>
      </w:divBdr>
    </w:div>
    <w:div w:id="1260869434">
      <w:bodyDiv w:val="1"/>
      <w:marLeft w:val="0"/>
      <w:marRight w:val="0"/>
      <w:marTop w:val="0"/>
      <w:marBottom w:val="0"/>
      <w:divBdr>
        <w:top w:val="none" w:sz="0" w:space="0" w:color="auto"/>
        <w:left w:val="none" w:sz="0" w:space="0" w:color="auto"/>
        <w:bottom w:val="none" w:sz="0" w:space="0" w:color="auto"/>
        <w:right w:val="none" w:sz="0" w:space="0" w:color="auto"/>
      </w:divBdr>
    </w:div>
    <w:div w:id="1345015435">
      <w:bodyDiv w:val="1"/>
      <w:marLeft w:val="0"/>
      <w:marRight w:val="0"/>
      <w:marTop w:val="0"/>
      <w:marBottom w:val="0"/>
      <w:divBdr>
        <w:top w:val="none" w:sz="0" w:space="0" w:color="auto"/>
        <w:left w:val="none" w:sz="0" w:space="0" w:color="auto"/>
        <w:bottom w:val="none" w:sz="0" w:space="0" w:color="auto"/>
        <w:right w:val="none" w:sz="0" w:space="0" w:color="auto"/>
      </w:divBdr>
    </w:div>
    <w:div w:id="1354840557">
      <w:bodyDiv w:val="1"/>
      <w:marLeft w:val="0"/>
      <w:marRight w:val="0"/>
      <w:marTop w:val="0"/>
      <w:marBottom w:val="0"/>
      <w:divBdr>
        <w:top w:val="none" w:sz="0" w:space="0" w:color="auto"/>
        <w:left w:val="none" w:sz="0" w:space="0" w:color="auto"/>
        <w:bottom w:val="none" w:sz="0" w:space="0" w:color="auto"/>
        <w:right w:val="none" w:sz="0" w:space="0" w:color="auto"/>
      </w:divBdr>
    </w:div>
    <w:div w:id="1360006719">
      <w:bodyDiv w:val="1"/>
      <w:marLeft w:val="0"/>
      <w:marRight w:val="0"/>
      <w:marTop w:val="0"/>
      <w:marBottom w:val="0"/>
      <w:divBdr>
        <w:top w:val="none" w:sz="0" w:space="0" w:color="auto"/>
        <w:left w:val="none" w:sz="0" w:space="0" w:color="auto"/>
        <w:bottom w:val="none" w:sz="0" w:space="0" w:color="auto"/>
        <w:right w:val="none" w:sz="0" w:space="0" w:color="auto"/>
      </w:divBdr>
    </w:div>
    <w:div w:id="1363553614">
      <w:bodyDiv w:val="1"/>
      <w:marLeft w:val="0"/>
      <w:marRight w:val="0"/>
      <w:marTop w:val="0"/>
      <w:marBottom w:val="0"/>
      <w:divBdr>
        <w:top w:val="none" w:sz="0" w:space="0" w:color="auto"/>
        <w:left w:val="none" w:sz="0" w:space="0" w:color="auto"/>
        <w:bottom w:val="none" w:sz="0" w:space="0" w:color="auto"/>
        <w:right w:val="none" w:sz="0" w:space="0" w:color="auto"/>
      </w:divBdr>
    </w:div>
    <w:div w:id="1428771149">
      <w:bodyDiv w:val="1"/>
      <w:marLeft w:val="0"/>
      <w:marRight w:val="0"/>
      <w:marTop w:val="0"/>
      <w:marBottom w:val="0"/>
      <w:divBdr>
        <w:top w:val="none" w:sz="0" w:space="0" w:color="auto"/>
        <w:left w:val="none" w:sz="0" w:space="0" w:color="auto"/>
        <w:bottom w:val="none" w:sz="0" w:space="0" w:color="auto"/>
        <w:right w:val="none" w:sz="0" w:space="0" w:color="auto"/>
      </w:divBdr>
    </w:div>
    <w:div w:id="1452479573">
      <w:bodyDiv w:val="1"/>
      <w:marLeft w:val="0"/>
      <w:marRight w:val="0"/>
      <w:marTop w:val="0"/>
      <w:marBottom w:val="0"/>
      <w:divBdr>
        <w:top w:val="none" w:sz="0" w:space="0" w:color="auto"/>
        <w:left w:val="none" w:sz="0" w:space="0" w:color="auto"/>
        <w:bottom w:val="none" w:sz="0" w:space="0" w:color="auto"/>
        <w:right w:val="none" w:sz="0" w:space="0" w:color="auto"/>
      </w:divBdr>
    </w:div>
    <w:div w:id="1454521837">
      <w:bodyDiv w:val="1"/>
      <w:marLeft w:val="0"/>
      <w:marRight w:val="0"/>
      <w:marTop w:val="0"/>
      <w:marBottom w:val="0"/>
      <w:divBdr>
        <w:top w:val="none" w:sz="0" w:space="0" w:color="auto"/>
        <w:left w:val="none" w:sz="0" w:space="0" w:color="auto"/>
        <w:bottom w:val="none" w:sz="0" w:space="0" w:color="auto"/>
        <w:right w:val="none" w:sz="0" w:space="0" w:color="auto"/>
      </w:divBdr>
    </w:div>
    <w:div w:id="1596135406">
      <w:bodyDiv w:val="1"/>
      <w:marLeft w:val="0"/>
      <w:marRight w:val="0"/>
      <w:marTop w:val="0"/>
      <w:marBottom w:val="0"/>
      <w:divBdr>
        <w:top w:val="none" w:sz="0" w:space="0" w:color="auto"/>
        <w:left w:val="none" w:sz="0" w:space="0" w:color="auto"/>
        <w:bottom w:val="none" w:sz="0" w:space="0" w:color="auto"/>
        <w:right w:val="none" w:sz="0" w:space="0" w:color="auto"/>
      </w:divBdr>
    </w:div>
    <w:div w:id="1650088115">
      <w:bodyDiv w:val="1"/>
      <w:marLeft w:val="0"/>
      <w:marRight w:val="0"/>
      <w:marTop w:val="0"/>
      <w:marBottom w:val="0"/>
      <w:divBdr>
        <w:top w:val="none" w:sz="0" w:space="0" w:color="auto"/>
        <w:left w:val="none" w:sz="0" w:space="0" w:color="auto"/>
        <w:bottom w:val="none" w:sz="0" w:space="0" w:color="auto"/>
        <w:right w:val="none" w:sz="0" w:space="0" w:color="auto"/>
      </w:divBdr>
    </w:div>
    <w:div w:id="1689137939">
      <w:bodyDiv w:val="1"/>
      <w:marLeft w:val="0"/>
      <w:marRight w:val="0"/>
      <w:marTop w:val="0"/>
      <w:marBottom w:val="0"/>
      <w:divBdr>
        <w:top w:val="none" w:sz="0" w:space="0" w:color="auto"/>
        <w:left w:val="none" w:sz="0" w:space="0" w:color="auto"/>
        <w:bottom w:val="none" w:sz="0" w:space="0" w:color="auto"/>
        <w:right w:val="none" w:sz="0" w:space="0" w:color="auto"/>
      </w:divBdr>
    </w:div>
    <w:div w:id="1714959952">
      <w:bodyDiv w:val="1"/>
      <w:marLeft w:val="0"/>
      <w:marRight w:val="0"/>
      <w:marTop w:val="0"/>
      <w:marBottom w:val="0"/>
      <w:divBdr>
        <w:top w:val="none" w:sz="0" w:space="0" w:color="auto"/>
        <w:left w:val="none" w:sz="0" w:space="0" w:color="auto"/>
        <w:bottom w:val="none" w:sz="0" w:space="0" w:color="auto"/>
        <w:right w:val="none" w:sz="0" w:space="0" w:color="auto"/>
      </w:divBdr>
    </w:div>
    <w:div w:id="1732655832">
      <w:bodyDiv w:val="1"/>
      <w:marLeft w:val="0"/>
      <w:marRight w:val="0"/>
      <w:marTop w:val="0"/>
      <w:marBottom w:val="0"/>
      <w:divBdr>
        <w:top w:val="none" w:sz="0" w:space="0" w:color="auto"/>
        <w:left w:val="none" w:sz="0" w:space="0" w:color="auto"/>
        <w:bottom w:val="none" w:sz="0" w:space="0" w:color="auto"/>
        <w:right w:val="none" w:sz="0" w:space="0" w:color="auto"/>
      </w:divBdr>
    </w:div>
    <w:div w:id="1884368155">
      <w:bodyDiv w:val="1"/>
      <w:marLeft w:val="0"/>
      <w:marRight w:val="0"/>
      <w:marTop w:val="0"/>
      <w:marBottom w:val="0"/>
      <w:divBdr>
        <w:top w:val="none" w:sz="0" w:space="0" w:color="auto"/>
        <w:left w:val="none" w:sz="0" w:space="0" w:color="auto"/>
        <w:bottom w:val="none" w:sz="0" w:space="0" w:color="auto"/>
        <w:right w:val="none" w:sz="0" w:space="0" w:color="auto"/>
      </w:divBdr>
    </w:div>
    <w:div w:id="2019959685">
      <w:bodyDiv w:val="1"/>
      <w:marLeft w:val="0"/>
      <w:marRight w:val="0"/>
      <w:marTop w:val="0"/>
      <w:marBottom w:val="0"/>
      <w:divBdr>
        <w:top w:val="none" w:sz="0" w:space="0" w:color="auto"/>
        <w:left w:val="none" w:sz="0" w:space="0" w:color="auto"/>
        <w:bottom w:val="none" w:sz="0" w:space="0" w:color="auto"/>
        <w:right w:val="none" w:sz="0" w:space="0" w:color="auto"/>
      </w:divBdr>
    </w:div>
    <w:div w:id="20999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cruitment@jubileekenya.com" TargetMode="External"/><Relationship Id="rId4" Type="http://schemas.openxmlformats.org/officeDocument/2006/relationships/settings" Target="settings.xml"/><Relationship Id="rId9" Type="http://schemas.openxmlformats.org/officeDocument/2006/relationships/hyperlink" Target="http://www.JubileeInsuranc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D82AD-EA69-4A79-975F-4691ACB6B9BB}">
  <ds:schemaRefs>
    <ds:schemaRef ds:uri="http://schemas.openxmlformats.org/officeDocument/2006/bibliography"/>
  </ds:schemaRefs>
</ds:datastoreItem>
</file>

<file path=docMetadata/LabelInfo.xml><?xml version="1.0" encoding="utf-8"?>
<clbl:labelList xmlns:clbl="http://schemas.microsoft.com/office/2020/mipLabelMetadata">
  <clbl:label id="{5f0f77c2-c3fb-4d04-9ee6-783108f7b3c1}" enabled="1" method="Standard" siteId="{52a038f0-1b3f-49f8-af54-d46018d67cee}" removed="0"/>
</clbl:labelList>
</file>

<file path=docProps/app.xml><?xml version="1.0" encoding="utf-8"?>
<Properties xmlns="http://schemas.openxmlformats.org/officeDocument/2006/extended-properties" xmlns:vt="http://schemas.openxmlformats.org/officeDocument/2006/docPropsVTypes">
  <Template>Normal</Template>
  <TotalTime>54</TotalTime>
  <Pages>1</Pages>
  <Words>1650</Words>
  <Characters>10663</Characters>
  <Application>Microsoft Office Word</Application>
  <DocSecurity>0</DocSecurity>
  <Lines>193</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Njuru</dc:creator>
  <cp:keywords/>
  <dc:description/>
  <cp:lastModifiedBy>Winny Rono</cp:lastModifiedBy>
  <cp:revision>4</cp:revision>
  <cp:lastPrinted>2024-03-04T08:54:00Z</cp:lastPrinted>
  <dcterms:created xsi:type="dcterms:W3CDTF">2025-12-10T08:07:00Z</dcterms:created>
  <dcterms:modified xsi:type="dcterms:W3CDTF">2025-12-10T08:08:00Z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1,2,4</vt:lpwstr>
  </property>
  <property fmtid="{D5CDD505-2E9C-101B-9397-08002B2CF9AE}" pid="3" name="ClassificationContentMarkingFooterFontProps">
    <vt:lpwstr>#000000,10,Calibri</vt:lpwstr>
  </property>
  <property fmtid="{D5CDD505-2E9C-101B-9397-08002B2CF9AE}" pid="4" name="ClassificationContentMarkingFooterText">
    <vt:lpwstr>Classified as Confidential Recipient Only</vt:lpwstr>
  </property>
</Properties>
</file>