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C99A" w14:textId="77777777" w:rsidR="003E4DFA" w:rsidRPr="006136D2" w:rsidRDefault="003E4DFA" w:rsidP="003E4DFA">
      <w:pPr>
        <w:spacing w:after="237" w:line="276" w:lineRule="auto"/>
        <w:ind w:left="0" w:right="0" w:firstLine="0"/>
        <w:jc w:val="right"/>
        <w:rPr>
          <w:szCs w:val="20"/>
        </w:rPr>
      </w:pPr>
      <w:r w:rsidRPr="006136D2">
        <w:rPr>
          <w:rFonts w:eastAsia="Calibri" w:cs="Calibri"/>
          <w:noProof/>
          <w:szCs w:val="20"/>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4EB720"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6136D2">
        <w:rPr>
          <w:szCs w:val="20"/>
        </w:rPr>
        <w:t xml:space="preserve"> </w:t>
      </w:r>
    </w:p>
    <w:p w14:paraId="5A1CD077" w14:textId="66352011" w:rsidR="003E4DFA" w:rsidRPr="006136D2" w:rsidRDefault="003E4DFA" w:rsidP="003E4DFA">
      <w:pPr>
        <w:spacing w:after="276" w:line="276" w:lineRule="auto"/>
        <w:ind w:left="-5" w:right="0" w:hanging="10"/>
        <w:jc w:val="left"/>
        <w:rPr>
          <w:szCs w:val="20"/>
        </w:rPr>
      </w:pPr>
      <w:r w:rsidRPr="006136D2">
        <w:rPr>
          <w:b/>
          <w:szCs w:val="20"/>
        </w:rPr>
        <w:t xml:space="preserve">Job Ref. No: </w:t>
      </w:r>
      <w:r w:rsidRPr="006136D2">
        <w:rPr>
          <w:bCs/>
          <w:szCs w:val="20"/>
        </w:rPr>
        <w:t>JHIL1</w:t>
      </w:r>
      <w:r w:rsidR="00166BA0" w:rsidRPr="006136D2">
        <w:rPr>
          <w:bCs/>
          <w:szCs w:val="20"/>
        </w:rPr>
        <w:t>4</w:t>
      </w:r>
      <w:r w:rsidR="00311BD9" w:rsidRPr="006136D2">
        <w:rPr>
          <w:bCs/>
          <w:szCs w:val="20"/>
        </w:rPr>
        <w:t>5</w:t>
      </w:r>
    </w:p>
    <w:p w14:paraId="1E7655ED" w14:textId="2C7F72C9" w:rsidR="003E4DFA" w:rsidRPr="006136D2" w:rsidRDefault="003E4DFA" w:rsidP="003E4DFA">
      <w:pPr>
        <w:spacing w:after="0" w:line="276" w:lineRule="auto"/>
        <w:rPr>
          <w:b/>
          <w:bCs/>
          <w:color w:val="000000" w:themeColor="text1"/>
          <w:szCs w:val="20"/>
        </w:rPr>
      </w:pPr>
      <w:r w:rsidRPr="006136D2">
        <w:rPr>
          <w:b/>
          <w:bCs/>
          <w:szCs w:val="20"/>
        </w:rPr>
        <w:t xml:space="preserve">Position:   </w:t>
      </w:r>
      <w:r w:rsidR="00311BD9" w:rsidRPr="006136D2">
        <w:rPr>
          <w:szCs w:val="20"/>
        </w:rPr>
        <w:t>Strategy &amp; Business Support Officer</w:t>
      </w:r>
    </w:p>
    <w:p w14:paraId="3CCB1FC4" w14:textId="77777777" w:rsidR="003E4DFA" w:rsidRPr="006136D2" w:rsidRDefault="003E4DFA" w:rsidP="003E4DFA">
      <w:pPr>
        <w:spacing w:after="237" w:line="276" w:lineRule="auto"/>
        <w:ind w:left="0" w:right="2" w:firstLine="0"/>
        <w:rPr>
          <w:szCs w:val="20"/>
        </w:rPr>
      </w:pPr>
      <w:r w:rsidRPr="006136D2">
        <w:rPr>
          <w:rFonts w:eastAsia="Calibri" w:cs="Calibri"/>
          <w:noProof/>
          <w:szCs w:val="20"/>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8258C6"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6136D2">
        <w:rPr>
          <w:b/>
          <w:szCs w:val="20"/>
        </w:rPr>
        <w:t xml:space="preserve"> </w:t>
      </w:r>
    </w:p>
    <w:p w14:paraId="578E84A8" w14:textId="77777777" w:rsidR="003E4DFA" w:rsidRPr="006136D2" w:rsidRDefault="003E4DFA" w:rsidP="005450B5">
      <w:pPr>
        <w:spacing w:after="0" w:line="240" w:lineRule="auto"/>
        <w:ind w:left="0" w:right="0" w:firstLine="0"/>
        <w:rPr>
          <w:szCs w:val="20"/>
        </w:rPr>
      </w:pPr>
      <w:r w:rsidRPr="006136D2">
        <w:rPr>
          <w:szCs w:val="20"/>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7" w:tgtFrame="_new" w:history="1">
        <w:r w:rsidRPr="006136D2">
          <w:rPr>
            <w:rStyle w:val="Hyperlink"/>
            <w:szCs w:val="20"/>
          </w:rPr>
          <w:t>www.JubileeInsurance.com</w:t>
        </w:r>
      </w:hyperlink>
      <w:r w:rsidRPr="006136D2">
        <w:rPr>
          <w:szCs w:val="20"/>
        </w:rPr>
        <w:t>.</w:t>
      </w:r>
    </w:p>
    <w:p w14:paraId="0C93F8B4" w14:textId="77777777" w:rsidR="005450B5" w:rsidRPr="006136D2" w:rsidRDefault="005450B5" w:rsidP="005450B5">
      <w:pPr>
        <w:spacing w:after="0" w:line="240" w:lineRule="auto"/>
        <w:ind w:left="0" w:right="0" w:firstLine="0"/>
        <w:rPr>
          <w:szCs w:val="20"/>
        </w:rPr>
      </w:pPr>
    </w:p>
    <w:p w14:paraId="118414CC" w14:textId="5EEB0AFE" w:rsidR="003E4DFA" w:rsidRPr="006136D2" w:rsidRDefault="003E4DFA" w:rsidP="005450B5">
      <w:pPr>
        <w:spacing w:after="0" w:line="240" w:lineRule="auto"/>
        <w:ind w:left="0" w:right="0" w:firstLine="0"/>
        <w:rPr>
          <w:szCs w:val="20"/>
        </w:rPr>
      </w:pPr>
      <w:r w:rsidRPr="006136D2">
        <w:rPr>
          <w:szCs w:val="20"/>
        </w:rPr>
        <w:t xml:space="preserve">We currently have an exciting career opportunity for a </w:t>
      </w:r>
      <w:r w:rsidR="00311BD9" w:rsidRPr="006136D2">
        <w:rPr>
          <w:b/>
          <w:bCs/>
          <w:szCs w:val="20"/>
        </w:rPr>
        <w:t>Strategy &amp; Business Support Officer</w:t>
      </w:r>
      <w:r w:rsidR="0051064F" w:rsidRPr="006136D2">
        <w:rPr>
          <w:b/>
          <w:bCs/>
          <w:szCs w:val="20"/>
        </w:rPr>
        <w:t xml:space="preserve"> </w:t>
      </w:r>
      <w:r w:rsidRPr="006136D2">
        <w:rPr>
          <w:szCs w:val="20"/>
        </w:rPr>
        <w:t xml:space="preserve">within Jubilee Health Insurance Limited. The position holder will report to the </w:t>
      </w:r>
      <w:r w:rsidR="005A4F60" w:rsidRPr="006136D2">
        <w:rPr>
          <w:b/>
          <w:bCs/>
          <w:szCs w:val="20"/>
        </w:rPr>
        <w:t xml:space="preserve">Head of </w:t>
      </w:r>
      <w:r w:rsidR="00311BD9" w:rsidRPr="006136D2">
        <w:rPr>
          <w:b/>
          <w:bCs/>
          <w:szCs w:val="20"/>
        </w:rPr>
        <w:t>Product &amp; Strategy</w:t>
      </w:r>
      <w:r w:rsidRPr="006136D2">
        <w:rPr>
          <w:szCs w:val="20"/>
        </w:rPr>
        <w:t xml:space="preserve"> and will be based at our Head Office in Nairobi.</w:t>
      </w:r>
    </w:p>
    <w:p w14:paraId="131EA1F1" w14:textId="77777777" w:rsidR="003E4DFA" w:rsidRPr="006136D2" w:rsidRDefault="003E4DFA" w:rsidP="003E4DFA">
      <w:pPr>
        <w:spacing w:after="238" w:line="276" w:lineRule="auto"/>
        <w:ind w:left="0" w:right="0" w:firstLine="0"/>
        <w:jc w:val="left"/>
        <w:rPr>
          <w:b/>
          <w:color w:val="000000" w:themeColor="text1"/>
          <w:szCs w:val="20"/>
        </w:rPr>
      </w:pPr>
      <w:r w:rsidRPr="006136D2">
        <w:rPr>
          <w:rFonts w:eastAsia="Calibri" w:cs="Calibri"/>
          <w:noProof/>
          <w:szCs w:val="20"/>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CF241E"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6136D2" w:rsidRDefault="003E4DFA" w:rsidP="00F94317">
      <w:pPr>
        <w:pStyle w:val="Heading1"/>
        <w:spacing w:line="276" w:lineRule="auto"/>
        <w:rPr>
          <w:rFonts w:ascii="Verdana" w:hAnsi="Verdana"/>
          <w:b/>
          <w:bCs/>
          <w:color w:val="000000" w:themeColor="text1"/>
          <w:sz w:val="20"/>
          <w:szCs w:val="20"/>
        </w:rPr>
      </w:pPr>
      <w:r w:rsidRPr="006136D2">
        <w:rPr>
          <w:rFonts w:ascii="Verdana" w:hAnsi="Verdana"/>
          <w:b/>
          <w:bCs/>
          <w:color w:val="000000" w:themeColor="text1"/>
          <w:sz w:val="20"/>
          <w:szCs w:val="20"/>
        </w:rPr>
        <w:t xml:space="preserve">Role Purpose </w:t>
      </w:r>
    </w:p>
    <w:p w14:paraId="79A478A3" w14:textId="53E12B58" w:rsidR="00E053B0" w:rsidRPr="006136D2" w:rsidRDefault="00311BD9" w:rsidP="0051064F">
      <w:pPr>
        <w:spacing w:after="0" w:line="240" w:lineRule="auto"/>
        <w:ind w:left="11" w:right="0" w:hanging="11"/>
        <w:rPr>
          <w:szCs w:val="20"/>
        </w:rPr>
      </w:pPr>
      <w:r w:rsidRPr="006136D2">
        <w:rPr>
          <w:szCs w:val="20"/>
        </w:rPr>
        <w:t xml:space="preserve">The Strategy &amp; Business Support Officer will play a critical role in driving the organization’s strategic projects, tracking company performance, and ensuring alignment with corporate goals. This role involves managing cross-functional initiatives, </w:t>
      </w:r>
      <w:r w:rsidRPr="006136D2">
        <w:rPr>
          <w:szCs w:val="20"/>
        </w:rPr>
        <w:t>analysing</w:t>
      </w:r>
      <w:r w:rsidRPr="006136D2">
        <w:rPr>
          <w:szCs w:val="20"/>
        </w:rPr>
        <w:t xml:space="preserve"> performance metrics, and providing recommendations to enhance overall company effectiveness and competitiveness.</w:t>
      </w:r>
    </w:p>
    <w:p w14:paraId="1D4B639B" w14:textId="77777777" w:rsidR="00311BD9" w:rsidRPr="006136D2" w:rsidRDefault="00311BD9" w:rsidP="0051064F">
      <w:pPr>
        <w:spacing w:after="0" w:line="240" w:lineRule="auto"/>
        <w:ind w:left="11" w:right="0" w:hanging="11"/>
        <w:rPr>
          <w:szCs w:val="20"/>
        </w:rPr>
      </w:pPr>
    </w:p>
    <w:p w14:paraId="7D8F6727" w14:textId="1AFEAE60" w:rsidR="003E4DFA" w:rsidRPr="006136D2" w:rsidRDefault="003E4DFA" w:rsidP="005F066C">
      <w:pPr>
        <w:spacing w:after="0" w:line="240" w:lineRule="auto"/>
        <w:ind w:left="-5" w:right="0" w:hanging="10"/>
        <w:rPr>
          <w:szCs w:val="20"/>
        </w:rPr>
      </w:pPr>
      <w:r w:rsidRPr="006136D2">
        <w:rPr>
          <w:b/>
          <w:szCs w:val="20"/>
        </w:rPr>
        <w:t>Key Responsibilities</w:t>
      </w:r>
      <w:r w:rsidRPr="006136D2">
        <w:rPr>
          <w:szCs w:val="20"/>
        </w:rPr>
        <w:t xml:space="preserve"> </w:t>
      </w:r>
    </w:p>
    <w:p w14:paraId="152E14FB" w14:textId="77777777" w:rsidR="00D429E6" w:rsidRPr="006136D2" w:rsidRDefault="00D429E6" w:rsidP="000D34B0">
      <w:pPr>
        <w:pStyle w:val="ListParagraph"/>
        <w:numPr>
          <w:ilvl w:val="0"/>
          <w:numId w:val="1"/>
        </w:numPr>
        <w:spacing w:line="276" w:lineRule="auto"/>
        <w:rPr>
          <w:b/>
          <w:bCs/>
          <w:szCs w:val="20"/>
        </w:rPr>
      </w:pPr>
      <w:r w:rsidRPr="006136D2">
        <w:rPr>
          <w:b/>
          <w:bCs/>
          <w:szCs w:val="20"/>
        </w:rPr>
        <w:t>Strategy</w:t>
      </w:r>
    </w:p>
    <w:p w14:paraId="03D2BC80" w14:textId="77777777" w:rsidR="00311BD9" w:rsidRPr="006136D2" w:rsidRDefault="00311BD9" w:rsidP="00311BD9">
      <w:pPr>
        <w:pStyle w:val="ListParagraph"/>
        <w:numPr>
          <w:ilvl w:val="0"/>
          <w:numId w:val="14"/>
        </w:numPr>
        <w:spacing w:line="276" w:lineRule="auto"/>
        <w:rPr>
          <w:szCs w:val="20"/>
        </w:rPr>
      </w:pPr>
      <w:r w:rsidRPr="006136D2">
        <w:rPr>
          <w:szCs w:val="20"/>
        </w:rPr>
        <w:t>Support the development and execution of the company’s strategic plans.</w:t>
      </w:r>
    </w:p>
    <w:p w14:paraId="46962DE7" w14:textId="77777777" w:rsidR="00311BD9" w:rsidRPr="006136D2" w:rsidRDefault="00311BD9" w:rsidP="00311BD9">
      <w:pPr>
        <w:pStyle w:val="ListParagraph"/>
        <w:numPr>
          <w:ilvl w:val="0"/>
          <w:numId w:val="14"/>
        </w:numPr>
        <w:spacing w:line="276" w:lineRule="auto"/>
        <w:rPr>
          <w:szCs w:val="20"/>
        </w:rPr>
      </w:pPr>
      <w:r w:rsidRPr="006136D2">
        <w:rPr>
          <w:szCs w:val="20"/>
        </w:rPr>
        <w:t>Work closely with the Head of Strategy and Products to identify key priorities and initiatives.</w:t>
      </w:r>
    </w:p>
    <w:p w14:paraId="0A6BC1A0" w14:textId="77777777" w:rsidR="00311BD9" w:rsidRPr="006136D2" w:rsidRDefault="00311BD9" w:rsidP="00311BD9">
      <w:pPr>
        <w:pStyle w:val="ListParagraph"/>
        <w:numPr>
          <w:ilvl w:val="0"/>
          <w:numId w:val="14"/>
        </w:numPr>
        <w:spacing w:line="276" w:lineRule="auto"/>
        <w:rPr>
          <w:szCs w:val="20"/>
        </w:rPr>
      </w:pPr>
      <w:r w:rsidRPr="006136D2">
        <w:rPr>
          <w:szCs w:val="20"/>
        </w:rPr>
        <w:t>Translate corporate strategy into actionable objectives and monitor progress.</w:t>
      </w:r>
    </w:p>
    <w:p w14:paraId="62EFCE45" w14:textId="77777777" w:rsidR="00311BD9" w:rsidRPr="006136D2" w:rsidRDefault="00311BD9" w:rsidP="00311BD9">
      <w:pPr>
        <w:pStyle w:val="ListParagraph"/>
        <w:numPr>
          <w:ilvl w:val="0"/>
          <w:numId w:val="14"/>
        </w:numPr>
        <w:spacing w:line="276" w:lineRule="auto"/>
        <w:rPr>
          <w:szCs w:val="20"/>
        </w:rPr>
      </w:pPr>
      <w:r w:rsidRPr="006136D2">
        <w:rPr>
          <w:szCs w:val="20"/>
        </w:rPr>
        <w:t>Provide strategic insights to support decision-making at both the corporate and departmental levels.</w:t>
      </w:r>
    </w:p>
    <w:p w14:paraId="24C92148" w14:textId="77777777" w:rsidR="00311BD9" w:rsidRPr="006136D2" w:rsidRDefault="00311BD9" w:rsidP="00311BD9">
      <w:pPr>
        <w:pStyle w:val="ListParagraph"/>
        <w:numPr>
          <w:ilvl w:val="0"/>
          <w:numId w:val="14"/>
        </w:numPr>
        <w:spacing w:line="276" w:lineRule="auto"/>
        <w:rPr>
          <w:szCs w:val="20"/>
        </w:rPr>
      </w:pPr>
      <w:r w:rsidRPr="006136D2">
        <w:rPr>
          <w:szCs w:val="20"/>
        </w:rPr>
        <w:t>Stay updated on industry trends, competitive landscape, and market conditions to inform strategy.</w:t>
      </w:r>
    </w:p>
    <w:p w14:paraId="6B02C38E" w14:textId="77777777" w:rsidR="00D53A1B" w:rsidRPr="006136D2" w:rsidRDefault="00D53A1B" w:rsidP="00D53A1B">
      <w:pPr>
        <w:pStyle w:val="ListParagraph"/>
        <w:spacing w:line="276" w:lineRule="auto"/>
        <w:ind w:left="1080" w:firstLine="0"/>
        <w:rPr>
          <w:szCs w:val="20"/>
        </w:rPr>
      </w:pPr>
    </w:p>
    <w:p w14:paraId="6108A4AD" w14:textId="77777777" w:rsidR="00D429E6" w:rsidRPr="006136D2" w:rsidRDefault="00D429E6" w:rsidP="000D34B0">
      <w:pPr>
        <w:pStyle w:val="ListParagraph"/>
        <w:numPr>
          <w:ilvl w:val="0"/>
          <w:numId w:val="1"/>
        </w:numPr>
        <w:spacing w:line="276" w:lineRule="auto"/>
        <w:rPr>
          <w:b/>
          <w:bCs/>
          <w:szCs w:val="20"/>
        </w:rPr>
      </w:pPr>
      <w:r w:rsidRPr="006136D2">
        <w:rPr>
          <w:b/>
          <w:bCs/>
          <w:szCs w:val="20"/>
        </w:rPr>
        <w:t>Operational</w:t>
      </w:r>
    </w:p>
    <w:p w14:paraId="238529E2" w14:textId="77777777" w:rsidR="00311BD9" w:rsidRPr="006136D2" w:rsidRDefault="00311BD9" w:rsidP="00311BD9">
      <w:pPr>
        <w:pStyle w:val="ListParagraph"/>
        <w:numPr>
          <w:ilvl w:val="0"/>
          <w:numId w:val="15"/>
        </w:numPr>
        <w:spacing w:line="276" w:lineRule="auto"/>
        <w:rPr>
          <w:szCs w:val="20"/>
        </w:rPr>
      </w:pPr>
      <w:r w:rsidRPr="006136D2">
        <w:rPr>
          <w:szCs w:val="20"/>
        </w:rPr>
        <w:t>Lead and oversee strategic projects from initiation to completion, ensuring timely delivery and alignment with business goals.</w:t>
      </w:r>
    </w:p>
    <w:p w14:paraId="46A48B55" w14:textId="77777777" w:rsidR="00311BD9" w:rsidRPr="006136D2" w:rsidRDefault="00311BD9" w:rsidP="00311BD9">
      <w:pPr>
        <w:pStyle w:val="ListParagraph"/>
        <w:numPr>
          <w:ilvl w:val="0"/>
          <w:numId w:val="15"/>
        </w:numPr>
        <w:spacing w:line="276" w:lineRule="auto"/>
        <w:rPr>
          <w:szCs w:val="20"/>
        </w:rPr>
      </w:pPr>
      <w:r w:rsidRPr="006136D2">
        <w:rPr>
          <w:szCs w:val="20"/>
        </w:rPr>
        <w:t>Coordinate with cross-functional teams to ensure effective collaboration and resource allocation.</w:t>
      </w:r>
    </w:p>
    <w:p w14:paraId="3182199E" w14:textId="77777777" w:rsidR="00311BD9" w:rsidRPr="006136D2" w:rsidRDefault="00311BD9" w:rsidP="00311BD9">
      <w:pPr>
        <w:pStyle w:val="ListParagraph"/>
        <w:numPr>
          <w:ilvl w:val="0"/>
          <w:numId w:val="15"/>
        </w:numPr>
        <w:spacing w:line="276" w:lineRule="auto"/>
        <w:rPr>
          <w:szCs w:val="20"/>
        </w:rPr>
      </w:pPr>
      <w:r w:rsidRPr="006136D2">
        <w:rPr>
          <w:szCs w:val="20"/>
        </w:rPr>
        <w:t>Identify and mitigate risks associated with projects.</w:t>
      </w:r>
    </w:p>
    <w:p w14:paraId="671D7ECA" w14:textId="4CFD0F02" w:rsidR="00311BD9" w:rsidRPr="006136D2" w:rsidRDefault="006136D2" w:rsidP="00311BD9">
      <w:pPr>
        <w:pStyle w:val="ListParagraph"/>
        <w:numPr>
          <w:ilvl w:val="0"/>
          <w:numId w:val="15"/>
        </w:numPr>
        <w:spacing w:line="276" w:lineRule="auto"/>
        <w:rPr>
          <w:szCs w:val="20"/>
        </w:rPr>
      </w:pPr>
      <w:r w:rsidRPr="006136D2">
        <w:rPr>
          <w:szCs w:val="20"/>
        </w:rPr>
        <w:t>Analyse</w:t>
      </w:r>
      <w:r w:rsidR="00311BD9" w:rsidRPr="006136D2">
        <w:rPr>
          <w:szCs w:val="20"/>
        </w:rPr>
        <w:t xml:space="preserve"> performance data to identify trends, gaps, and areas for improvement.</w:t>
      </w:r>
    </w:p>
    <w:p w14:paraId="7195F4A8" w14:textId="14D720DB" w:rsidR="00311BD9" w:rsidRPr="006136D2" w:rsidRDefault="00311BD9" w:rsidP="00311BD9">
      <w:pPr>
        <w:pStyle w:val="ListParagraph"/>
        <w:numPr>
          <w:ilvl w:val="0"/>
          <w:numId w:val="15"/>
        </w:numPr>
        <w:spacing w:line="276" w:lineRule="auto"/>
        <w:rPr>
          <w:szCs w:val="20"/>
        </w:rPr>
      </w:pPr>
      <w:r w:rsidRPr="006136D2">
        <w:rPr>
          <w:szCs w:val="20"/>
        </w:rPr>
        <w:t xml:space="preserve">Prepare detailed reports and presentations for the </w:t>
      </w:r>
      <w:r w:rsidR="006136D2" w:rsidRPr="006136D2">
        <w:rPr>
          <w:szCs w:val="20"/>
        </w:rPr>
        <w:t>leadership and</w:t>
      </w:r>
      <w:r w:rsidRPr="006136D2">
        <w:rPr>
          <w:szCs w:val="20"/>
        </w:rPr>
        <w:t xml:space="preserve"> highlighting insights and actionable recommendations.</w:t>
      </w:r>
    </w:p>
    <w:p w14:paraId="20D7B2BD" w14:textId="77777777" w:rsidR="00311BD9" w:rsidRPr="006136D2" w:rsidRDefault="00311BD9" w:rsidP="00311BD9">
      <w:pPr>
        <w:pStyle w:val="ListParagraph"/>
        <w:numPr>
          <w:ilvl w:val="0"/>
          <w:numId w:val="15"/>
        </w:numPr>
        <w:spacing w:line="276" w:lineRule="auto"/>
        <w:rPr>
          <w:szCs w:val="20"/>
        </w:rPr>
      </w:pPr>
      <w:r w:rsidRPr="006136D2">
        <w:rPr>
          <w:szCs w:val="20"/>
        </w:rPr>
        <w:t>Facilitate regular reviews with leadership teams to assess progress on strategic goals and projects.</w:t>
      </w:r>
    </w:p>
    <w:p w14:paraId="0DF0D11C" w14:textId="77777777" w:rsidR="00311BD9" w:rsidRPr="006136D2" w:rsidRDefault="00311BD9" w:rsidP="00311BD9">
      <w:pPr>
        <w:pStyle w:val="ListParagraph"/>
        <w:numPr>
          <w:ilvl w:val="0"/>
          <w:numId w:val="15"/>
        </w:numPr>
        <w:spacing w:line="276" w:lineRule="auto"/>
        <w:rPr>
          <w:szCs w:val="20"/>
        </w:rPr>
      </w:pPr>
      <w:r w:rsidRPr="006136D2">
        <w:rPr>
          <w:szCs w:val="20"/>
        </w:rPr>
        <w:t>Ensure effective communication of strategic objectives and updates across the organization.</w:t>
      </w:r>
    </w:p>
    <w:p w14:paraId="6A92C77B" w14:textId="77777777" w:rsidR="00311BD9" w:rsidRDefault="00311BD9" w:rsidP="00311BD9">
      <w:pPr>
        <w:pStyle w:val="ListParagraph"/>
        <w:numPr>
          <w:ilvl w:val="0"/>
          <w:numId w:val="15"/>
        </w:numPr>
        <w:spacing w:line="276" w:lineRule="auto"/>
        <w:rPr>
          <w:szCs w:val="20"/>
        </w:rPr>
      </w:pPr>
      <w:r w:rsidRPr="006136D2">
        <w:rPr>
          <w:szCs w:val="20"/>
        </w:rPr>
        <w:t>Develop proposals for new initiatives to improve company performance and achieve growth.</w:t>
      </w:r>
    </w:p>
    <w:p w14:paraId="5BBB510D" w14:textId="77777777" w:rsidR="006136D2" w:rsidRPr="006136D2" w:rsidRDefault="006136D2" w:rsidP="006136D2">
      <w:pPr>
        <w:pStyle w:val="ListParagraph"/>
        <w:spacing w:line="276" w:lineRule="auto"/>
        <w:ind w:left="1080" w:firstLine="0"/>
        <w:rPr>
          <w:szCs w:val="20"/>
        </w:rPr>
      </w:pPr>
    </w:p>
    <w:p w14:paraId="70DA9883" w14:textId="77777777" w:rsidR="00D429E6" w:rsidRPr="006136D2" w:rsidRDefault="00D429E6" w:rsidP="000D34B0">
      <w:pPr>
        <w:pStyle w:val="ListParagraph"/>
        <w:numPr>
          <w:ilvl w:val="0"/>
          <w:numId w:val="1"/>
        </w:numPr>
        <w:spacing w:line="276" w:lineRule="auto"/>
        <w:rPr>
          <w:b/>
          <w:bCs/>
          <w:szCs w:val="20"/>
        </w:rPr>
      </w:pPr>
      <w:r w:rsidRPr="006136D2">
        <w:rPr>
          <w:b/>
          <w:bCs/>
          <w:szCs w:val="20"/>
        </w:rPr>
        <w:t>Corporate Governance</w:t>
      </w:r>
    </w:p>
    <w:p w14:paraId="2A81A9F8" w14:textId="77777777" w:rsidR="00311BD9" w:rsidRPr="006136D2" w:rsidRDefault="00311BD9" w:rsidP="00311BD9">
      <w:pPr>
        <w:pStyle w:val="ListParagraph"/>
        <w:numPr>
          <w:ilvl w:val="0"/>
          <w:numId w:val="17"/>
        </w:numPr>
        <w:rPr>
          <w:szCs w:val="20"/>
        </w:rPr>
      </w:pPr>
      <w:r w:rsidRPr="006136D2">
        <w:rPr>
          <w:szCs w:val="20"/>
        </w:rPr>
        <w:t>Adhere to rules and regulations for all the organizational integrated activities to guarantee institutional performance, customer's efficiency, profitability, and valuable service quality.</w:t>
      </w:r>
    </w:p>
    <w:p w14:paraId="6B136AF1" w14:textId="77777777" w:rsidR="00311BD9" w:rsidRPr="006136D2" w:rsidRDefault="00311BD9" w:rsidP="00311BD9">
      <w:pPr>
        <w:pStyle w:val="ListParagraph"/>
        <w:ind w:left="1080" w:firstLine="0"/>
        <w:rPr>
          <w:szCs w:val="20"/>
        </w:rPr>
      </w:pPr>
    </w:p>
    <w:p w14:paraId="5672EE6C" w14:textId="77777777" w:rsidR="00C45B5E" w:rsidRPr="006136D2" w:rsidRDefault="00D429E6" w:rsidP="000D34B0">
      <w:pPr>
        <w:pStyle w:val="ListParagraph"/>
        <w:numPr>
          <w:ilvl w:val="0"/>
          <w:numId w:val="1"/>
        </w:numPr>
        <w:spacing w:line="276" w:lineRule="auto"/>
        <w:rPr>
          <w:b/>
          <w:bCs/>
          <w:szCs w:val="20"/>
        </w:rPr>
      </w:pPr>
      <w:r w:rsidRPr="006136D2">
        <w:rPr>
          <w:b/>
          <w:bCs/>
          <w:szCs w:val="20"/>
        </w:rPr>
        <w:t>Leadership &amp; Culture</w:t>
      </w:r>
    </w:p>
    <w:p w14:paraId="7376E6F8" w14:textId="77777777" w:rsidR="00311BD9" w:rsidRPr="006136D2" w:rsidRDefault="00311BD9" w:rsidP="00311BD9">
      <w:pPr>
        <w:pStyle w:val="ListParagraph"/>
        <w:numPr>
          <w:ilvl w:val="0"/>
          <w:numId w:val="18"/>
        </w:numPr>
        <w:spacing w:line="276" w:lineRule="auto"/>
        <w:rPr>
          <w:szCs w:val="20"/>
        </w:rPr>
      </w:pPr>
      <w:r w:rsidRPr="006136D2">
        <w:rPr>
          <w:szCs w:val="20"/>
        </w:rPr>
        <w:t>Fostering a corporate culture that promotes ethical practices and good corporate citizenship while maintaining a conducive work environment.</w:t>
      </w:r>
    </w:p>
    <w:p w14:paraId="33879E26" w14:textId="77777777" w:rsidR="00311BD9" w:rsidRPr="006136D2" w:rsidRDefault="00311BD9" w:rsidP="00311BD9">
      <w:pPr>
        <w:pStyle w:val="ListParagraph"/>
        <w:numPr>
          <w:ilvl w:val="0"/>
          <w:numId w:val="18"/>
        </w:numPr>
        <w:spacing w:line="276" w:lineRule="auto"/>
        <w:rPr>
          <w:szCs w:val="20"/>
        </w:rPr>
      </w:pPr>
      <w:r w:rsidRPr="006136D2">
        <w:rPr>
          <w:szCs w:val="20"/>
        </w:rPr>
        <w:t>Collaborate with cross-functional teams to develop initiatives that promote a positive and inclusive company culture.</w:t>
      </w:r>
    </w:p>
    <w:p w14:paraId="4C4A75E2" w14:textId="1AA1EC61" w:rsidR="0017694A" w:rsidRDefault="00311BD9" w:rsidP="006136D2">
      <w:pPr>
        <w:pStyle w:val="ListParagraph"/>
        <w:numPr>
          <w:ilvl w:val="0"/>
          <w:numId w:val="18"/>
        </w:numPr>
        <w:spacing w:line="276" w:lineRule="auto"/>
        <w:rPr>
          <w:szCs w:val="20"/>
        </w:rPr>
      </w:pPr>
      <w:r w:rsidRPr="006136D2">
        <w:rPr>
          <w:szCs w:val="20"/>
        </w:rPr>
        <w:t>Individualized Development Planning: Create personalized development plans that align with your career aspirations and the organization's objectives.</w:t>
      </w:r>
    </w:p>
    <w:p w14:paraId="0A33350C" w14:textId="77777777" w:rsidR="006136D2" w:rsidRPr="006136D2" w:rsidRDefault="006136D2" w:rsidP="006136D2">
      <w:pPr>
        <w:pStyle w:val="ListParagraph"/>
        <w:spacing w:line="276" w:lineRule="auto"/>
        <w:ind w:left="1080" w:firstLine="0"/>
        <w:rPr>
          <w:szCs w:val="20"/>
        </w:rPr>
      </w:pPr>
    </w:p>
    <w:p w14:paraId="490E7014" w14:textId="77777777" w:rsidR="003E4DFA" w:rsidRPr="006136D2" w:rsidRDefault="003E4DFA" w:rsidP="0017694A">
      <w:pPr>
        <w:pStyle w:val="Heading1"/>
        <w:spacing w:before="0" w:after="0" w:line="240" w:lineRule="auto"/>
        <w:ind w:left="0" w:firstLine="0"/>
        <w:rPr>
          <w:rFonts w:ascii="Verdana" w:hAnsi="Verdana"/>
          <w:b/>
          <w:bCs/>
          <w:color w:val="000000" w:themeColor="text1"/>
          <w:sz w:val="20"/>
          <w:szCs w:val="20"/>
        </w:rPr>
      </w:pPr>
      <w:r w:rsidRPr="006136D2">
        <w:rPr>
          <w:rFonts w:ascii="Verdana" w:hAnsi="Verdana"/>
          <w:b/>
          <w:bCs/>
          <w:color w:val="000000" w:themeColor="text1"/>
          <w:sz w:val="20"/>
          <w:szCs w:val="20"/>
        </w:rPr>
        <w:t xml:space="preserve">Key Skills and Competencies </w:t>
      </w:r>
    </w:p>
    <w:p w14:paraId="1DA13B84" w14:textId="77777777" w:rsidR="00E94957" w:rsidRPr="006136D2" w:rsidRDefault="00E94957" w:rsidP="00E94957">
      <w:pPr>
        <w:pStyle w:val="ListParagraph"/>
        <w:numPr>
          <w:ilvl w:val="0"/>
          <w:numId w:val="20"/>
        </w:numPr>
        <w:rPr>
          <w:szCs w:val="20"/>
        </w:rPr>
      </w:pPr>
      <w:r w:rsidRPr="006136D2">
        <w:rPr>
          <w:szCs w:val="20"/>
        </w:rPr>
        <w:t>Strong analytical and problem-solving skills.</w:t>
      </w:r>
    </w:p>
    <w:p w14:paraId="1D9C5E3C" w14:textId="77777777" w:rsidR="00E94957" w:rsidRPr="006136D2" w:rsidRDefault="00E94957" w:rsidP="00E94957">
      <w:pPr>
        <w:pStyle w:val="ListParagraph"/>
        <w:numPr>
          <w:ilvl w:val="0"/>
          <w:numId w:val="20"/>
        </w:numPr>
        <w:rPr>
          <w:szCs w:val="20"/>
        </w:rPr>
      </w:pPr>
      <w:r w:rsidRPr="006136D2">
        <w:rPr>
          <w:szCs w:val="20"/>
        </w:rPr>
        <w:t>Excellent communication and presentation skills.</w:t>
      </w:r>
    </w:p>
    <w:p w14:paraId="12D7D57A" w14:textId="77777777" w:rsidR="00E94957" w:rsidRPr="006136D2" w:rsidRDefault="00E94957" w:rsidP="00E94957">
      <w:pPr>
        <w:pStyle w:val="ListParagraph"/>
        <w:numPr>
          <w:ilvl w:val="0"/>
          <w:numId w:val="20"/>
        </w:numPr>
        <w:rPr>
          <w:szCs w:val="20"/>
        </w:rPr>
      </w:pPr>
      <w:r w:rsidRPr="006136D2">
        <w:rPr>
          <w:szCs w:val="20"/>
        </w:rPr>
        <w:t>Ability to work collaboratively with cross-functional teams.</w:t>
      </w:r>
    </w:p>
    <w:p w14:paraId="465505AD" w14:textId="7D256D34" w:rsidR="0017694A" w:rsidRPr="006136D2" w:rsidRDefault="00E94957" w:rsidP="00E94957">
      <w:pPr>
        <w:pStyle w:val="ListParagraph"/>
        <w:numPr>
          <w:ilvl w:val="0"/>
          <w:numId w:val="20"/>
        </w:numPr>
        <w:rPr>
          <w:szCs w:val="20"/>
        </w:rPr>
      </w:pPr>
      <w:r w:rsidRPr="006136D2">
        <w:rPr>
          <w:szCs w:val="20"/>
        </w:rPr>
        <w:t>Understanding of market research techniques and industry trends.</w:t>
      </w:r>
    </w:p>
    <w:p w14:paraId="591EC8BD" w14:textId="77777777" w:rsidR="00E94957" w:rsidRPr="006136D2" w:rsidRDefault="00E94957" w:rsidP="00E94957">
      <w:pPr>
        <w:pStyle w:val="ListParagraph"/>
        <w:ind w:left="1080" w:firstLine="0"/>
        <w:rPr>
          <w:szCs w:val="20"/>
        </w:rPr>
      </w:pPr>
    </w:p>
    <w:p w14:paraId="4FB71F43" w14:textId="50A4505E" w:rsidR="003E4DFA" w:rsidRPr="006136D2" w:rsidRDefault="003E4DFA" w:rsidP="0017694A">
      <w:pPr>
        <w:pStyle w:val="Heading1"/>
        <w:spacing w:before="0" w:after="0" w:line="240" w:lineRule="auto"/>
        <w:ind w:left="0" w:firstLine="0"/>
        <w:rPr>
          <w:rFonts w:ascii="Verdana" w:hAnsi="Verdana"/>
          <w:b/>
          <w:sz w:val="20"/>
          <w:szCs w:val="20"/>
        </w:rPr>
      </w:pPr>
      <w:r w:rsidRPr="006136D2">
        <w:rPr>
          <w:rFonts w:ascii="Verdana" w:hAnsi="Verdana"/>
          <w:b/>
          <w:bCs/>
          <w:color w:val="000000" w:themeColor="text1"/>
          <w:sz w:val="20"/>
          <w:szCs w:val="20"/>
        </w:rPr>
        <w:t xml:space="preserve">Academic </w:t>
      </w:r>
      <w:r w:rsidR="001D382A" w:rsidRPr="006136D2">
        <w:rPr>
          <w:rFonts w:ascii="Verdana" w:hAnsi="Verdana"/>
          <w:b/>
          <w:bCs/>
          <w:color w:val="000000" w:themeColor="text1"/>
          <w:sz w:val="20"/>
          <w:szCs w:val="20"/>
        </w:rPr>
        <w:t xml:space="preserve">&amp; Professional </w:t>
      </w:r>
      <w:r w:rsidRPr="006136D2">
        <w:rPr>
          <w:rFonts w:ascii="Verdana" w:hAnsi="Verdana"/>
          <w:b/>
          <w:bCs/>
          <w:color w:val="000000" w:themeColor="text1"/>
          <w:sz w:val="20"/>
          <w:szCs w:val="20"/>
        </w:rPr>
        <w:t xml:space="preserve">Qualifications </w:t>
      </w:r>
    </w:p>
    <w:p w14:paraId="3F6B3845" w14:textId="4F955597" w:rsidR="00E94957" w:rsidRPr="006136D2" w:rsidRDefault="00E94957" w:rsidP="00E94957">
      <w:pPr>
        <w:pStyle w:val="ListParagraph"/>
        <w:numPr>
          <w:ilvl w:val="0"/>
          <w:numId w:val="21"/>
        </w:numPr>
        <w:spacing w:after="0" w:line="276" w:lineRule="auto"/>
        <w:ind w:right="0"/>
        <w:rPr>
          <w:szCs w:val="20"/>
        </w:rPr>
      </w:pPr>
      <w:r w:rsidRPr="006136D2">
        <w:rPr>
          <w:szCs w:val="20"/>
        </w:rPr>
        <w:t>Bachelor’s degree in business administration</w:t>
      </w:r>
      <w:r w:rsidRPr="006136D2">
        <w:rPr>
          <w:szCs w:val="20"/>
        </w:rPr>
        <w:t xml:space="preserve">, Economics, Finance, or a related field. </w:t>
      </w:r>
    </w:p>
    <w:p w14:paraId="17AD9C79" w14:textId="20B00D88" w:rsidR="00166BA0" w:rsidRPr="006136D2" w:rsidRDefault="00E94957" w:rsidP="00E94957">
      <w:pPr>
        <w:pStyle w:val="ListParagraph"/>
        <w:numPr>
          <w:ilvl w:val="0"/>
          <w:numId w:val="21"/>
        </w:numPr>
        <w:spacing w:after="0" w:line="276" w:lineRule="auto"/>
        <w:ind w:right="0"/>
        <w:rPr>
          <w:szCs w:val="20"/>
        </w:rPr>
      </w:pPr>
      <w:r w:rsidRPr="006136D2">
        <w:rPr>
          <w:szCs w:val="20"/>
        </w:rPr>
        <w:t>An MBA or advanced degree is a plus.</w:t>
      </w:r>
    </w:p>
    <w:p w14:paraId="2FB0AC80" w14:textId="77777777" w:rsidR="00E94957" w:rsidRPr="006136D2" w:rsidRDefault="00E94957" w:rsidP="00E94957">
      <w:pPr>
        <w:pStyle w:val="ListParagraph"/>
        <w:spacing w:after="0" w:line="276" w:lineRule="auto"/>
        <w:ind w:left="1080" w:right="0" w:firstLine="0"/>
        <w:rPr>
          <w:szCs w:val="20"/>
        </w:rPr>
      </w:pPr>
    </w:p>
    <w:p w14:paraId="670B620B" w14:textId="7E077FEC" w:rsidR="003E4DFA" w:rsidRPr="006136D2" w:rsidRDefault="003E4DFA" w:rsidP="003E4DFA">
      <w:pPr>
        <w:spacing w:line="276" w:lineRule="auto"/>
        <w:ind w:left="0"/>
        <w:rPr>
          <w:b/>
          <w:bCs/>
          <w:szCs w:val="20"/>
        </w:rPr>
      </w:pPr>
      <w:r w:rsidRPr="006136D2">
        <w:rPr>
          <w:b/>
          <w:bCs/>
          <w:szCs w:val="20"/>
        </w:rPr>
        <w:t xml:space="preserve">    </w:t>
      </w:r>
      <w:r w:rsidR="00671A62" w:rsidRPr="006136D2">
        <w:rPr>
          <w:b/>
          <w:bCs/>
          <w:szCs w:val="20"/>
        </w:rPr>
        <w:t xml:space="preserve">  </w:t>
      </w:r>
      <w:r w:rsidRPr="006136D2">
        <w:rPr>
          <w:b/>
          <w:bCs/>
          <w:szCs w:val="20"/>
        </w:rPr>
        <w:t xml:space="preserve">Relevant Experience  </w:t>
      </w:r>
    </w:p>
    <w:p w14:paraId="7DFAEE09" w14:textId="6C822FA5" w:rsidR="00F30261" w:rsidRPr="006136D2" w:rsidRDefault="00E94957" w:rsidP="00F30261">
      <w:pPr>
        <w:spacing w:after="0" w:line="240" w:lineRule="auto"/>
        <w:ind w:left="369" w:right="0" w:hanging="369"/>
        <w:jc w:val="center"/>
        <w:rPr>
          <w:szCs w:val="20"/>
        </w:rPr>
      </w:pPr>
      <w:r w:rsidRPr="006136D2">
        <w:rPr>
          <w:szCs w:val="20"/>
        </w:rPr>
        <w:t>Minimum 4 years of experience in strategic planning, project management, or a related field</w:t>
      </w:r>
    </w:p>
    <w:p w14:paraId="70A074E0" w14:textId="77777777" w:rsidR="00E94957" w:rsidRPr="006136D2" w:rsidRDefault="00E94957" w:rsidP="00F30261">
      <w:pPr>
        <w:spacing w:after="0" w:line="240" w:lineRule="auto"/>
        <w:ind w:left="369" w:right="0" w:hanging="369"/>
        <w:jc w:val="center"/>
        <w:rPr>
          <w:szCs w:val="20"/>
        </w:rPr>
      </w:pPr>
    </w:p>
    <w:p w14:paraId="57B7DC0A" w14:textId="77777777" w:rsidR="003E4DFA" w:rsidRPr="006136D2" w:rsidRDefault="003E4DFA" w:rsidP="006136D2">
      <w:pPr>
        <w:spacing w:after="0" w:line="240" w:lineRule="auto"/>
        <w:ind w:left="720"/>
        <w:jc w:val="center"/>
        <w:rPr>
          <w:b/>
          <w:bCs/>
          <w:color w:val="000000" w:themeColor="text1"/>
          <w:szCs w:val="20"/>
        </w:rPr>
      </w:pPr>
      <w:r w:rsidRPr="006136D2">
        <w:rPr>
          <w:b/>
          <w:bCs/>
          <w:color w:val="000000" w:themeColor="text1"/>
          <w:szCs w:val="20"/>
        </w:rPr>
        <w:t>If you are qualified and seeking an exciting new challenge, please apply via</w:t>
      </w:r>
    </w:p>
    <w:p w14:paraId="4381403A" w14:textId="5D5E828B" w:rsidR="003E4DFA" w:rsidRPr="006136D2" w:rsidRDefault="003E4DFA" w:rsidP="006136D2">
      <w:pPr>
        <w:spacing w:after="0" w:line="240" w:lineRule="auto"/>
        <w:ind w:left="846" w:right="357" w:hanging="10"/>
        <w:jc w:val="center"/>
        <w:rPr>
          <w:b/>
          <w:color w:val="000000" w:themeColor="text1"/>
          <w:szCs w:val="20"/>
        </w:rPr>
      </w:pPr>
      <w:r w:rsidRPr="006136D2">
        <w:rPr>
          <w:b/>
          <w:bCs/>
          <w:color w:val="0000FF"/>
          <w:spacing w:val="-4"/>
          <w:w w:val="105"/>
          <w:kern w:val="0"/>
          <w:szCs w:val="20"/>
          <w:u w:val="single" w:color="0000FF"/>
          <w:lang w:val="en-US" w:eastAsia="en-US"/>
          <w14:ligatures w14:val="none"/>
        </w:rPr>
        <w:t>Recruitment@jubileekenya.com</w:t>
      </w:r>
      <w:r w:rsidRPr="006136D2">
        <w:rPr>
          <w:b/>
          <w:color w:val="FF0000"/>
          <w:szCs w:val="20"/>
        </w:rPr>
        <w:t xml:space="preserve"> </w:t>
      </w:r>
      <w:r w:rsidRPr="006136D2">
        <w:rPr>
          <w:b/>
          <w:color w:val="000000" w:themeColor="text1"/>
          <w:szCs w:val="20"/>
        </w:rPr>
        <w:t xml:space="preserve">quoting the Job Reference Number and Position by </w:t>
      </w:r>
      <w:r w:rsidR="00E94957" w:rsidRPr="006136D2">
        <w:rPr>
          <w:b/>
          <w:color w:val="000000" w:themeColor="text1"/>
          <w:szCs w:val="20"/>
        </w:rPr>
        <w:t>15</w:t>
      </w:r>
      <w:r w:rsidR="006136D2" w:rsidRPr="006136D2">
        <w:rPr>
          <w:b/>
          <w:color w:val="000000" w:themeColor="text1"/>
          <w:szCs w:val="20"/>
          <w:vertAlign w:val="superscript"/>
        </w:rPr>
        <w:t>th</w:t>
      </w:r>
      <w:r w:rsidR="006136D2" w:rsidRPr="006136D2">
        <w:rPr>
          <w:b/>
          <w:color w:val="000000" w:themeColor="text1"/>
          <w:szCs w:val="20"/>
        </w:rPr>
        <w:t xml:space="preserve"> January</w:t>
      </w:r>
      <w:r w:rsidR="00A0140D" w:rsidRPr="006136D2">
        <w:rPr>
          <w:b/>
          <w:color w:val="000000" w:themeColor="text1"/>
          <w:szCs w:val="20"/>
        </w:rPr>
        <w:t xml:space="preserve"> 2025</w:t>
      </w:r>
    </w:p>
    <w:p w14:paraId="2DD730C5" w14:textId="0DC3099B" w:rsidR="003E4DFA" w:rsidRPr="006136D2" w:rsidRDefault="003E4DFA" w:rsidP="006136D2">
      <w:pPr>
        <w:spacing w:after="0" w:line="240" w:lineRule="auto"/>
        <w:ind w:left="846" w:right="357" w:hanging="10"/>
        <w:jc w:val="center"/>
        <w:rPr>
          <w:szCs w:val="20"/>
        </w:rPr>
      </w:pPr>
      <w:r w:rsidRPr="006136D2">
        <w:rPr>
          <w:b/>
          <w:color w:val="000000" w:themeColor="text1"/>
          <w:szCs w:val="20"/>
        </w:rPr>
        <w:t>Only shortlisted candidates will be contacted.</w:t>
      </w:r>
    </w:p>
    <w:p w14:paraId="3376D1A8" w14:textId="77777777" w:rsidR="003E4DFA" w:rsidRPr="006136D2" w:rsidRDefault="003E4DFA" w:rsidP="003E4DFA">
      <w:pPr>
        <w:spacing w:line="276" w:lineRule="auto"/>
        <w:rPr>
          <w:szCs w:val="20"/>
        </w:rPr>
      </w:pPr>
    </w:p>
    <w:p w14:paraId="7055D692" w14:textId="77777777" w:rsidR="003E4DFA" w:rsidRPr="006136D2" w:rsidRDefault="003E4DFA" w:rsidP="003E4DFA">
      <w:pPr>
        <w:spacing w:line="276" w:lineRule="auto"/>
        <w:rPr>
          <w:szCs w:val="20"/>
          <w:lang w:val="en-US"/>
        </w:rPr>
      </w:pPr>
    </w:p>
    <w:p w14:paraId="28159640" w14:textId="77777777" w:rsidR="003E4DFA" w:rsidRPr="006136D2" w:rsidRDefault="003E4DFA" w:rsidP="003E4DFA">
      <w:pPr>
        <w:rPr>
          <w:szCs w:val="20"/>
        </w:rPr>
      </w:pPr>
    </w:p>
    <w:p w14:paraId="5F31EECA" w14:textId="77777777" w:rsidR="003E4DFA" w:rsidRPr="006136D2" w:rsidRDefault="003E4DFA" w:rsidP="003E4DFA">
      <w:pPr>
        <w:rPr>
          <w:szCs w:val="20"/>
        </w:rPr>
      </w:pPr>
    </w:p>
    <w:p w14:paraId="280EC631" w14:textId="77777777" w:rsidR="005E75EE" w:rsidRPr="006136D2" w:rsidRDefault="005E75EE">
      <w:pPr>
        <w:rPr>
          <w:szCs w:val="20"/>
        </w:rPr>
      </w:pPr>
    </w:p>
    <w:sectPr w:rsidR="005E75EE" w:rsidRPr="006136D2" w:rsidSect="003E4DFA">
      <w:headerReference w:type="even" r:id="rId8"/>
      <w:headerReference w:type="default" r:id="rId9"/>
      <w:footerReference w:type="even" r:id="rId10"/>
      <w:footerReference w:type="default" r:id="rId11"/>
      <w:headerReference w:type="first" r:id="rId12"/>
      <w:footerReference w:type="first" r:id="rId13"/>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5A1E" w14:textId="77777777" w:rsidR="00945EE0" w:rsidRPr="006C0E56" w:rsidRDefault="00945EE0" w:rsidP="003E4DFA">
      <w:pPr>
        <w:spacing w:after="0" w:line="240" w:lineRule="auto"/>
        <w:rPr>
          <w:sz w:val="11"/>
          <w:szCs w:val="11"/>
        </w:rPr>
      </w:pPr>
      <w:r w:rsidRPr="006C0E56">
        <w:rPr>
          <w:sz w:val="11"/>
          <w:szCs w:val="11"/>
        </w:rPr>
        <w:separator/>
      </w:r>
    </w:p>
  </w:endnote>
  <w:endnote w:type="continuationSeparator" w:id="0">
    <w:p w14:paraId="3E3B6B01" w14:textId="77777777" w:rsidR="00945EE0" w:rsidRPr="006C0E56" w:rsidRDefault="00945EE0" w:rsidP="003E4DFA">
      <w:pPr>
        <w:spacing w:after="0" w:line="240" w:lineRule="auto"/>
        <w:rPr>
          <w:sz w:val="11"/>
          <w:szCs w:val="11"/>
        </w:rPr>
      </w:pPr>
      <w:r w:rsidRPr="006C0E56">
        <w:rPr>
          <w:sz w:val="11"/>
          <w:szCs w:val="1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E786" w14:textId="25AEF631" w:rsidR="00E844C3" w:rsidRPr="006C0E56" w:rsidRDefault="003E4DFA">
    <w:pPr>
      <w:spacing w:after="125" w:line="259" w:lineRule="auto"/>
      <w:ind w:left="0" w:right="0" w:firstLine="0"/>
      <w:jc w:val="left"/>
      <w:rPr>
        <w:sz w:val="11"/>
        <w:szCs w:val="11"/>
      </w:rPr>
    </w:pPr>
    <w:r w:rsidRPr="006C0E56">
      <w:rPr>
        <w:rFonts w:ascii="Calibri" w:eastAsia="Calibri" w:hAnsi="Calibri" w:cs="Calibri"/>
        <w:noProof/>
        <w:sz w:val="11"/>
        <w:szCs w:val="11"/>
      </w:rPr>
      <mc:AlternateContent>
        <mc:Choice Requires="wps">
          <w:drawing>
            <wp:anchor distT="0" distB="0" distL="0" distR="0" simplePos="0" relativeHeight="251663360" behindDoc="0" locked="0" layoutInCell="1" allowOverlap="1" wp14:anchorId="442781C7" wp14:editId="73EE13F3">
              <wp:simplePos x="635" y="635"/>
              <wp:positionH relativeFrom="page">
                <wp:align>left</wp:align>
              </wp:positionH>
              <wp:positionV relativeFrom="page">
                <wp:align>bottom</wp:align>
              </wp:positionV>
              <wp:extent cx="1605915" cy="346075"/>
              <wp:effectExtent l="0" t="0" r="13335" b="0"/>
              <wp:wrapNone/>
              <wp:docPr id="616522482" name="Text Box 2"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3C69E2DE" w14:textId="4531344B"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81C7" id="_x0000_t202" coordsize="21600,21600" o:spt="202" path="m,l,21600r21600,l21600,xe">
              <v:stroke joinstyle="miter"/>
              <v:path gradientshapeok="t" o:connecttype="rect"/>
            </v:shapetype>
            <v:shape id="Text Box 2" o:spid="_x0000_s1026" type="#_x0000_t202" alt="Classified For Internal Use" style="position:absolute;margin-left:0;margin-top:0;width:126.45pt;height:27.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" filled="f" stroked="f">
              <v:textbox style="mso-fit-shape-to-text:t" inset="20pt,0,0,15pt">
                <w:txbxContent>
                  <w:p w14:paraId="3C69E2DE" w14:textId="4531344B"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1583BCAD"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4766" w14:textId="23591EF5" w:rsidR="00E844C3" w:rsidRPr="006C0E56" w:rsidRDefault="00E844C3">
    <w:pPr>
      <w:spacing w:after="125" w:line="259" w:lineRule="auto"/>
      <w:ind w:left="0" w:right="0" w:firstLine="0"/>
      <w:jc w:val="left"/>
      <w:rPr>
        <w:sz w:val="11"/>
        <w:szCs w:val="11"/>
      </w:rPr>
    </w:pPr>
    <w:r w:rsidRPr="006C0E56">
      <w:rPr>
        <w:rFonts w:ascii="Calibri" w:eastAsia="Calibri" w:hAnsi="Calibri" w:cs="Calibri"/>
        <w:sz w:val="11"/>
        <w:szCs w:val="11"/>
      </w:rPr>
      <w:t xml:space="preserve"> </w:t>
    </w:r>
  </w:p>
  <w:p w14:paraId="528AC522"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30E8" w14:textId="4C351B99" w:rsidR="00E844C3" w:rsidRPr="006C0E56" w:rsidRDefault="003E4DFA">
    <w:pPr>
      <w:spacing w:after="125" w:line="259" w:lineRule="auto"/>
      <w:ind w:left="0" w:right="0" w:firstLine="0"/>
      <w:jc w:val="left"/>
      <w:rPr>
        <w:sz w:val="11"/>
        <w:szCs w:val="11"/>
      </w:rPr>
    </w:pPr>
    <w:r w:rsidRPr="006C0E56">
      <w:rPr>
        <w:rFonts w:ascii="Calibri" w:eastAsia="Calibri" w:hAnsi="Calibri" w:cs="Calibri"/>
        <w:noProof/>
        <w:sz w:val="11"/>
        <w:szCs w:val="11"/>
      </w:rPr>
      <mc:AlternateContent>
        <mc:Choice Requires="wps">
          <w:drawing>
            <wp:anchor distT="0" distB="0" distL="0" distR="0" simplePos="0" relativeHeight="251662336" behindDoc="0" locked="0" layoutInCell="1" allowOverlap="1" wp14:anchorId="2C709107" wp14:editId="64E1DF6D">
              <wp:simplePos x="635" y="635"/>
              <wp:positionH relativeFrom="page">
                <wp:align>left</wp:align>
              </wp:positionH>
              <wp:positionV relativeFrom="page">
                <wp:align>bottom</wp:align>
              </wp:positionV>
              <wp:extent cx="1605915" cy="346075"/>
              <wp:effectExtent l="0" t="0" r="13335" b="0"/>
              <wp:wrapNone/>
              <wp:docPr id="683118803" name="Text Box 1"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2C0E9B8B" w14:textId="4771FD2F"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09107" id="_x0000_t202" coordsize="21600,21600" o:spt="202" path="m,l,21600r21600,l21600,xe">
              <v:stroke joinstyle="miter"/>
              <v:path gradientshapeok="t" o:connecttype="rect"/>
            </v:shapetype>
            <v:shape id="Text Box 1" o:spid="_x0000_s1027" type="#_x0000_t202" alt="Classified For Internal Use" style="position:absolute;margin-left:0;margin-top:0;width:126.45pt;height:27.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" filled="f" stroked="f">
              <v:textbox style="mso-fit-shape-to-text:t" inset="20pt,0,0,15pt">
                <w:txbxContent>
                  <w:p w14:paraId="2C0E9B8B" w14:textId="4771FD2F" w:rsidR="003E4DFA" w:rsidRPr="006C0E56" w:rsidRDefault="003E4DFA" w:rsidP="003E4DFA">
                    <w:pPr>
                      <w:spacing w:after="0"/>
                      <w:rPr>
                        <w:rFonts w:ascii="Calibri" w:eastAsia="Calibri" w:hAnsi="Calibri" w:cs="Calibri"/>
                        <w:noProof/>
                        <w:color w:val="008000"/>
                        <w:sz w:val="11"/>
                        <w:szCs w:val="11"/>
                      </w:rPr>
                    </w:pPr>
                    <w:r w:rsidRPr="006C0E56">
                      <w:rPr>
                        <w:rFonts w:ascii="Calibri" w:eastAsia="Calibri" w:hAnsi="Calibri" w:cs="Calibri"/>
                        <w:noProof/>
                        <w:color w:val="008000"/>
                        <w:sz w:val="11"/>
                        <w:szCs w:val="11"/>
                      </w:rPr>
                      <w:t>Classified For Internal Use</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248EFFBC"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DBAD" w14:textId="77777777" w:rsidR="00945EE0" w:rsidRPr="006C0E56" w:rsidRDefault="00945EE0" w:rsidP="003E4DFA">
      <w:pPr>
        <w:spacing w:after="0" w:line="240" w:lineRule="auto"/>
        <w:rPr>
          <w:sz w:val="11"/>
          <w:szCs w:val="11"/>
        </w:rPr>
      </w:pPr>
      <w:r w:rsidRPr="006C0E56">
        <w:rPr>
          <w:sz w:val="11"/>
          <w:szCs w:val="11"/>
        </w:rPr>
        <w:separator/>
      </w:r>
    </w:p>
  </w:footnote>
  <w:footnote w:type="continuationSeparator" w:id="0">
    <w:p w14:paraId="408064A5" w14:textId="77777777" w:rsidR="00945EE0" w:rsidRPr="006C0E56" w:rsidRDefault="00945EE0" w:rsidP="003E4DFA">
      <w:pPr>
        <w:spacing w:after="0" w:line="240" w:lineRule="auto"/>
        <w:rPr>
          <w:sz w:val="11"/>
          <w:szCs w:val="11"/>
        </w:rPr>
      </w:pPr>
      <w:r w:rsidRPr="006C0E56">
        <w:rPr>
          <w:sz w:val="11"/>
          <w:szCs w:val="1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EC6A"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59264"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7BD6AA3"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0DC3"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60288"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4B3C83B"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6227"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6131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A535AC4"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85300"/>
    <w:multiLevelType w:val="hybridMultilevel"/>
    <w:tmpl w:val="A96C167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E030658"/>
    <w:multiLevelType w:val="hybridMultilevel"/>
    <w:tmpl w:val="0E10D5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B04"/>
    <w:multiLevelType w:val="multilevel"/>
    <w:tmpl w:val="4AE8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2F6FC9"/>
    <w:multiLevelType w:val="hybridMultilevel"/>
    <w:tmpl w:val="6EF641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C4A83"/>
    <w:multiLevelType w:val="multilevel"/>
    <w:tmpl w:val="78F839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566E47"/>
    <w:multiLevelType w:val="hybridMultilevel"/>
    <w:tmpl w:val="4A8091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FF161A"/>
    <w:multiLevelType w:val="hybridMultilevel"/>
    <w:tmpl w:val="2D5CA2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4563B"/>
    <w:multiLevelType w:val="hybridMultilevel"/>
    <w:tmpl w:val="B73E4B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91616A"/>
    <w:multiLevelType w:val="hybridMultilevel"/>
    <w:tmpl w:val="B6DEE9F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DDD12F5"/>
    <w:multiLevelType w:val="hybridMultilevel"/>
    <w:tmpl w:val="D410F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402D98"/>
    <w:multiLevelType w:val="hybridMultilevel"/>
    <w:tmpl w:val="4A8091FE"/>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DD36C7E"/>
    <w:multiLevelType w:val="hybridMultilevel"/>
    <w:tmpl w:val="2F90F3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0E6347"/>
    <w:multiLevelType w:val="hybridMultilevel"/>
    <w:tmpl w:val="CD7209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D10E0"/>
    <w:multiLevelType w:val="multilevel"/>
    <w:tmpl w:val="4AE8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B2FB1"/>
    <w:multiLevelType w:val="hybridMultilevel"/>
    <w:tmpl w:val="CBD439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003C0"/>
    <w:multiLevelType w:val="hybridMultilevel"/>
    <w:tmpl w:val="38821E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F21A33"/>
    <w:multiLevelType w:val="hybridMultilevel"/>
    <w:tmpl w:val="DA3E3D42"/>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180933"/>
    <w:multiLevelType w:val="hybridMultilevel"/>
    <w:tmpl w:val="AB7C3E3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456648">
    <w:abstractNumId w:val="1"/>
  </w:num>
  <w:num w:numId="2" w16cid:durableId="1850828341">
    <w:abstractNumId w:val="5"/>
  </w:num>
  <w:num w:numId="3" w16cid:durableId="624776719">
    <w:abstractNumId w:val="0"/>
  </w:num>
  <w:num w:numId="4" w16cid:durableId="1617366834">
    <w:abstractNumId w:val="14"/>
  </w:num>
  <w:num w:numId="5" w16cid:durableId="1171677241">
    <w:abstractNumId w:val="7"/>
  </w:num>
  <w:num w:numId="6" w16cid:durableId="175969296">
    <w:abstractNumId w:val="20"/>
  </w:num>
  <w:num w:numId="7" w16cid:durableId="1928416516">
    <w:abstractNumId w:val="2"/>
  </w:num>
  <w:num w:numId="8" w16cid:durableId="1833908742">
    <w:abstractNumId w:val="9"/>
  </w:num>
  <w:num w:numId="9" w16cid:durableId="430324824">
    <w:abstractNumId w:val="6"/>
  </w:num>
  <w:num w:numId="10" w16cid:durableId="1811703909">
    <w:abstractNumId w:val="10"/>
  </w:num>
  <w:num w:numId="11" w16cid:durableId="828204719">
    <w:abstractNumId w:val="12"/>
  </w:num>
  <w:num w:numId="12" w16cid:durableId="1451704671">
    <w:abstractNumId w:val="16"/>
  </w:num>
  <w:num w:numId="13" w16cid:durableId="355622809">
    <w:abstractNumId w:val="4"/>
  </w:num>
  <w:num w:numId="14" w16cid:durableId="208538793">
    <w:abstractNumId w:val="17"/>
  </w:num>
  <w:num w:numId="15" w16cid:durableId="417948280">
    <w:abstractNumId w:val="15"/>
  </w:num>
  <w:num w:numId="16" w16cid:durableId="1962036054">
    <w:abstractNumId w:val="18"/>
  </w:num>
  <w:num w:numId="17" w16cid:durableId="647781373">
    <w:abstractNumId w:val="8"/>
  </w:num>
  <w:num w:numId="18" w16cid:durableId="1959295683">
    <w:abstractNumId w:val="11"/>
  </w:num>
  <w:num w:numId="19" w16cid:durableId="1465735371">
    <w:abstractNumId w:val="3"/>
  </w:num>
  <w:num w:numId="20" w16cid:durableId="1301111663">
    <w:abstractNumId w:val="19"/>
  </w:num>
  <w:num w:numId="21" w16cid:durableId="15511077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36361"/>
    <w:rsid w:val="00057007"/>
    <w:rsid w:val="00087954"/>
    <w:rsid w:val="000D34B0"/>
    <w:rsid w:val="000E3190"/>
    <w:rsid w:val="000F4859"/>
    <w:rsid w:val="00102D3D"/>
    <w:rsid w:val="001318E8"/>
    <w:rsid w:val="001573C9"/>
    <w:rsid w:val="00166BA0"/>
    <w:rsid w:val="0017694A"/>
    <w:rsid w:val="001B2A07"/>
    <w:rsid w:val="001D382A"/>
    <w:rsid w:val="001F7A09"/>
    <w:rsid w:val="002115E0"/>
    <w:rsid w:val="002217FA"/>
    <w:rsid w:val="002A040B"/>
    <w:rsid w:val="002B4284"/>
    <w:rsid w:val="0031108F"/>
    <w:rsid w:val="00311BD9"/>
    <w:rsid w:val="00357C70"/>
    <w:rsid w:val="00387FF5"/>
    <w:rsid w:val="003A37FB"/>
    <w:rsid w:val="003E4DFA"/>
    <w:rsid w:val="004073D1"/>
    <w:rsid w:val="00412F37"/>
    <w:rsid w:val="00422F6A"/>
    <w:rsid w:val="0043549C"/>
    <w:rsid w:val="004469A7"/>
    <w:rsid w:val="0046566D"/>
    <w:rsid w:val="00474B93"/>
    <w:rsid w:val="004B7269"/>
    <w:rsid w:val="004E16A9"/>
    <w:rsid w:val="0051064F"/>
    <w:rsid w:val="005143B5"/>
    <w:rsid w:val="00523F23"/>
    <w:rsid w:val="005450B5"/>
    <w:rsid w:val="00545C5C"/>
    <w:rsid w:val="005A4F60"/>
    <w:rsid w:val="005B5A05"/>
    <w:rsid w:val="005C0323"/>
    <w:rsid w:val="005C1A0E"/>
    <w:rsid w:val="005D4F41"/>
    <w:rsid w:val="005E75EE"/>
    <w:rsid w:val="005F066C"/>
    <w:rsid w:val="005F1C29"/>
    <w:rsid w:val="006136D2"/>
    <w:rsid w:val="00630799"/>
    <w:rsid w:val="00671A62"/>
    <w:rsid w:val="006742C3"/>
    <w:rsid w:val="006B040C"/>
    <w:rsid w:val="006C0E56"/>
    <w:rsid w:val="006D5571"/>
    <w:rsid w:val="00723B9C"/>
    <w:rsid w:val="0072789E"/>
    <w:rsid w:val="0073411C"/>
    <w:rsid w:val="00763F56"/>
    <w:rsid w:val="00781B35"/>
    <w:rsid w:val="008229EA"/>
    <w:rsid w:val="00845F0D"/>
    <w:rsid w:val="008922F0"/>
    <w:rsid w:val="008B2D9C"/>
    <w:rsid w:val="008C169B"/>
    <w:rsid w:val="008D29B1"/>
    <w:rsid w:val="008E256A"/>
    <w:rsid w:val="008F662D"/>
    <w:rsid w:val="00921E66"/>
    <w:rsid w:val="009273C9"/>
    <w:rsid w:val="00945EE0"/>
    <w:rsid w:val="009627F5"/>
    <w:rsid w:val="0097412C"/>
    <w:rsid w:val="00975D1E"/>
    <w:rsid w:val="009B1270"/>
    <w:rsid w:val="009D59A7"/>
    <w:rsid w:val="009F196A"/>
    <w:rsid w:val="00A0140D"/>
    <w:rsid w:val="00A40654"/>
    <w:rsid w:val="00A70FF2"/>
    <w:rsid w:val="00A84F81"/>
    <w:rsid w:val="00A8745C"/>
    <w:rsid w:val="00AB4556"/>
    <w:rsid w:val="00AD670B"/>
    <w:rsid w:val="00AE2AD1"/>
    <w:rsid w:val="00B03829"/>
    <w:rsid w:val="00B20E57"/>
    <w:rsid w:val="00B3326C"/>
    <w:rsid w:val="00B7591D"/>
    <w:rsid w:val="00B83941"/>
    <w:rsid w:val="00BF569E"/>
    <w:rsid w:val="00C45B5E"/>
    <w:rsid w:val="00C56B83"/>
    <w:rsid w:val="00C7627D"/>
    <w:rsid w:val="00C932DD"/>
    <w:rsid w:val="00CA06CE"/>
    <w:rsid w:val="00CD3A0F"/>
    <w:rsid w:val="00D00E9A"/>
    <w:rsid w:val="00D052D4"/>
    <w:rsid w:val="00D24E6B"/>
    <w:rsid w:val="00D429E6"/>
    <w:rsid w:val="00D53A1B"/>
    <w:rsid w:val="00D546FC"/>
    <w:rsid w:val="00D9041F"/>
    <w:rsid w:val="00DB6F09"/>
    <w:rsid w:val="00DD5435"/>
    <w:rsid w:val="00DE1AE1"/>
    <w:rsid w:val="00E053B0"/>
    <w:rsid w:val="00E172F0"/>
    <w:rsid w:val="00E177DA"/>
    <w:rsid w:val="00E4636C"/>
    <w:rsid w:val="00E80655"/>
    <w:rsid w:val="00E844C3"/>
    <w:rsid w:val="00E94957"/>
    <w:rsid w:val="00EF2A49"/>
    <w:rsid w:val="00F1671E"/>
    <w:rsid w:val="00F30261"/>
    <w:rsid w:val="00F35248"/>
    <w:rsid w:val="00F63760"/>
    <w:rsid w:val="00F73887"/>
    <w:rsid w:val="00F917F2"/>
    <w:rsid w:val="00F94317"/>
    <w:rsid w:val="00FA44A4"/>
    <w:rsid w:val="00FA46E9"/>
    <w:rsid w:val="00FC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bileeinsuran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85566a-90de-4eeb-8b7c-78f50c69bc9d}" enabled="1" method="Standar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Ucu</dc:creator>
  <cp:keywords/>
  <dc:description/>
  <cp:lastModifiedBy>Anne Kamau</cp:lastModifiedBy>
  <cp:revision>6</cp:revision>
  <dcterms:created xsi:type="dcterms:W3CDTF">2025-01-09T10:55:00Z</dcterms:created>
  <dcterms:modified xsi:type="dcterms:W3CDTF">2025-01-09T11:05:00Z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28b790d3,24bf62f2,7835af2c</vt:lpwstr>
  </property>
  <property fmtid="{D5CDD505-2E9C-101B-9397-08002B2CF9AE}" pid="3" name="ClassificationContentMarkingFooterFontProps">
    <vt:lpwstr>#008000,10,Calibri</vt:lpwstr>
  </property>
  <property fmtid="{D5CDD505-2E9C-101B-9397-08002B2CF9AE}" pid="4" name="ClassificationContentMarkingFooterText">
    <vt:lpwstr>Classified For Internal Use</vt:lpwstr>
  </property>
</Properties>
</file>