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2C99A" w14:textId="77777777" w:rsidR="003E4DFA" w:rsidRPr="0097412C" w:rsidRDefault="003E4DFA" w:rsidP="003E4DFA">
      <w:pPr>
        <w:spacing w:after="237" w:line="276" w:lineRule="auto"/>
        <w:ind w:left="0" w:right="0" w:firstLine="0"/>
        <w:jc w:val="right"/>
        <w:rPr>
          <w:szCs w:val="20"/>
        </w:rPr>
      </w:pPr>
      <w:r w:rsidRPr="0097412C">
        <w:rPr>
          <w:rFonts w:eastAsia="Calibri" w:cs="Calibri"/>
          <w:noProof/>
          <w:szCs w:val="20"/>
        </w:rPr>
        <mc:AlternateContent>
          <mc:Choice Requires="wpg">
            <w:drawing>
              <wp:inline distT="0" distB="0" distL="0" distR="0" wp14:anchorId="19A2978C" wp14:editId="0D9C9960">
                <wp:extent cx="5913120" cy="65786"/>
                <wp:effectExtent l="0" t="0" r="0" b="0"/>
                <wp:docPr id="2612" name="Group 2612"/>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78" name="Shape 3278"/>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3F4D60" id="Group 2612"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eIiRQZwIAADMGAAAOAAAAAAAAAAAAAAAAAC4CAABkcnMv&#10;ZTJvRG9jLnhtbFBLAQItABQABgAIAAAAIQB5FD5N2wAAAAQBAAAPAAAAAAAAAAAAAAAAAMEEAABk&#10;cnMvZG93bnJldi54bWxQSwUGAAAAAAQABADzAAAAyQUAAAAA&#10;">
                <v:shape id="Shape 3278"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" path="m,l5913120,r,65786l,65786,,e" fillcolor="black" stroked="f" strokeweight="0">
                  <v:stroke miterlimit="83231f" joinstyle="miter"/>
                  <v:path arrowok="t" textboxrect="0,0,5913120,65786"/>
                </v:shape>
                <w10:anchorlock/>
              </v:group>
            </w:pict>
          </mc:Fallback>
        </mc:AlternateContent>
      </w:r>
      <w:r w:rsidRPr="0097412C">
        <w:rPr>
          <w:szCs w:val="20"/>
        </w:rPr>
        <w:t xml:space="preserve"> </w:t>
      </w:r>
    </w:p>
    <w:p w14:paraId="5A1CD077" w14:textId="252728EF" w:rsidR="003E4DFA" w:rsidRPr="0097412C" w:rsidRDefault="003E4DFA" w:rsidP="003E4DFA">
      <w:pPr>
        <w:spacing w:after="276" w:line="276" w:lineRule="auto"/>
        <w:ind w:left="-5" w:right="0" w:hanging="10"/>
        <w:jc w:val="left"/>
        <w:rPr>
          <w:szCs w:val="20"/>
        </w:rPr>
      </w:pPr>
      <w:r w:rsidRPr="0097412C">
        <w:rPr>
          <w:b/>
          <w:szCs w:val="20"/>
        </w:rPr>
        <w:t xml:space="preserve">Job Ref. No: </w:t>
      </w:r>
      <w:r w:rsidRPr="0097412C">
        <w:rPr>
          <w:bCs/>
          <w:szCs w:val="20"/>
        </w:rPr>
        <w:t>JHIL1</w:t>
      </w:r>
      <w:r w:rsidR="00166BA0" w:rsidRPr="0097412C">
        <w:rPr>
          <w:bCs/>
          <w:szCs w:val="20"/>
        </w:rPr>
        <w:t>4</w:t>
      </w:r>
      <w:r w:rsidR="00D429E6" w:rsidRPr="0097412C">
        <w:rPr>
          <w:bCs/>
          <w:szCs w:val="20"/>
        </w:rPr>
        <w:t>2</w:t>
      </w:r>
    </w:p>
    <w:p w14:paraId="1E7655ED" w14:textId="108A80B4" w:rsidR="003E4DFA" w:rsidRPr="0097412C" w:rsidRDefault="003E4DFA" w:rsidP="003E4DFA">
      <w:pPr>
        <w:spacing w:after="0" w:line="276" w:lineRule="auto"/>
        <w:rPr>
          <w:b/>
          <w:bCs/>
          <w:color w:val="000000" w:themeColor="text1"/>
          <w:szCs w:val="20"/>
        </w:rPr>
      </w:pPr>
      <w:r w:rsidRPr="0097412C">
        <w:rPr>
          <w:b/>
          <w:bCs/>
          <w:szCs w:val="20"/>
        </w:rPr>
        <w:t xml:space="preserve">Position:   </w:t>
      </w:r>
      <w:r w:rsidR="00D429E6" w:rsidRPr="0097412C">
        <w:rPr>
          <w:szCs w:val="20"/>
        </w:rPr>
        <w:t>Senior Underwriter, Retail &amp; SME</w:t>
      </w:r>
    </w:p>
    <w:p w14:paraId="3CCB1FC4" w14:textId="77777777" w:rsidR="003E4DFA" w:rsidRPr="0097412C" w:rsidRDefault="003E4DFA" w:rsidP="003E4DFA">
      <w:pPr>
        <w:spacing w:after="237" w:line="276" w:lineRule="auto"/>
        <w:ind w:left="0" w:right="2" w:firstLine="0"/>
        <w:rPr>
          <w:szCs w:val="20"/>
        </w:rPr>
      </w:pPr>
      <w:r w:rsidRPr="0097412C">
        <w:rPr>
          <w:rFonts w:eastAsia="Calibri" w:cs="Calibri"/>
          <w:noProof/>
          <w:szCs w:val="20"/>
        </w:rPr>
        <mc:AlternateContent>
          <mc:Choice Requires="wpg">
            <w:drawing>
              <wp:inline distT="0" distB="0" distL="0" distR="0" wp14:anchorId="4BB49E3D" wp14:editId="6B2763FF">
                <wp:extent cx="5913120" cy="65913"/>
                <wp:effectExtent l="0" t="0" r="0" b="0"/>
                <wp:docPr id="2613" name="Group 2613"/>
                <wp:cNvGraphicFramePr/>
                <a:graphic xmlns:a="http://schemas.openxmlformats.org/drawingml/2006/main">
                  <a:graphicData uri="http://schemas.microsoft.com/office/word/2010/wordprocessingGroup">
                    <wpg:wgp>
                      <wpg:cNvGrpSpPr/>
                      <wpg:grpSpPr>
                        <a:xfrm>
                          <a:off x="0" y="0"/>
                          <a:ext cx="5913120" cy="65913"/>
                          <a:chOff x="0" y="0"/>
                          <a:chExt cx="5913120" cy="65913"/>
                        </a:xfrm>
                      </wpg:grpSpPr>
                      <wps:wsp>
                        <wps:cNvPr id="3280" name="Shape 3280"/>
                        <wps:cNvSpPr/>
                        <wps:spPr>
                          <a:xfrm>
                            <a:off x="0" y="0"/>
                            <a:ext cx="5913120" cy="65913"/>
                          </a:xfrm>
                          <a:custGeom>
                            <a:avLst/>
                            <a:gdLst/>
                            <a:ahLst/>
                            <a:cxnLst/>
                            <a:rect l="0" t="0" r="0" b="0"/>
                            <a:pathLst>
                              <a:path w="5913120" h="65913">
                                <a:moveTo>
                                  <a:pt x="0" y="0"/>
                                </a:moveTo>
                                <a:lnTo>
                                  <a:pt x="5913120" y="0"/>
                                </a:lnTo>
                                <a:lnTo>
                                  <a:pt x="5913120" y="65913"/>
                                </a:lnTo>
                                <a:lnTo>
                                  <a:pt x="0" y="65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BB0D7E" id="Group 2613" o:spid="_x0000_s1026" style="width:465.6pt;height:5.2pt;mso-position-horizontal-relative:char;mso-position-vertical-relative:line" coordsize="591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">
                <v:shape id="Shape 3280" o:spid="_x0000_s1027" style="position:absolute;width:59131;height:659;visibility:visible;mso-wrap-style:square;v-text-anchor:top" coordsize="5913120,6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" path="m,l5913120,r,65913l,65913,,e" fillcolor="black" stroked="f" strokeweight="0">
                  <v:stroke miterlimit="83231f" joinstyle="miter"/>
                  <v:path arrowok="t" textboxrect="0,0,5913120,65913"/>
                </v:shape>
                <w10:anchorlock/>
              </v:group>
            </w:pict>
          </mc:Fallback>
        </mc:AlternateContent>
      </w:r>
      <w:r w:rsidRPr="0097412C">
        <w:rPr>
          <w:b/>
          <w:szCs w:val="20"/>
        </w:rPr>
        <w:t xml:space="preserve"> </w:t>
      </w:r>
    </w:p>
    <w:p w14:paraId="578E84A8" w14:textId="77777777" w:rsidR="003E4DFA" w:rsidRPr="0097412C" w:rsidRDefault="003E4DFA" w:rsidP="005450B5">
      <w:pPr>
        <w:spacing w:after="0" w:line="240" w:lineRule="auto"/>
        <w:ind w:left="0" w:right="0" w:firstLine="0"/>
        <w:rPr>
          <w:szCs w:val="20"/>
        </w:rPr>
      </w:pPr>
      <w:r w:rsidRPr="0097412C">
        <w:rPr>
          <w:szCs w:val="20"/>
        </w:rPr>
        <w:t xml:space="preserve">Jubilee Insurance was established in August 1937 as the first locally incorporated insurance company based in Mombasa. Over the years, Jubilee Insurance has expanded its reach throughout the region, becoming the largest composite insurer in East Africa, offering Life, Pensions, General, and Medical Insurance. With a client base of over 1.9 million, Jubilee stands as the number one insurer in East Africa. We operate a network of offices in Kenya, Uganda, Tanzania, and Burundi, and we are the only ISO-certified insurance group listed on the three East African stock exchanges – The Nairobi Securities Exchange (NSE), Dar es Salaam Stock Exchange, and Uganda Securities Exchange. For more information, visit </w:t>
      </w:r>
      <w:hyperlink r:id="rId7" w:tgtFrame="_new" w:history="1">
        <w:r w:rsidRPr="0097412C">
          <w:rPr>
            <w:rStyle w:val="Hyperlink"/>
            <w:szCs w:val="20"/>
          </w:rPr>
          <w:t>www.JubileeInsurance.com</w:t>
        </w:r>
      </w:hyperlink>
      <w:r w:rsidRPr="0097412C">
        <w:rPr>
          <w:szCs w:val="20"/>
        </w:rPr>
        <w:t>.</w:t>
      </w:r>
    </w:p>
    <w:p w14:paraId="0C93F8B4" w14:textId="77777777" w:rsidR="005450B5" w:rsidRPr="0097412C" w:rsidRDefault="005450B5" w:rsidP="005450B5">
      <w:pPr>
        <w:spacing w:after="0" w:line="240" w:lineRule="auto"/>
        <w:ind w:left="0" w:right="0" w:firstLine="0"/>
        <w:rPr>
          <w:szCs w:val="20"/>
        </w:rPr>
      </w:pPr>
    </w:p>
    <w:p w14:paraId="118414CC" w14:textId="778B3DB7" w:rsidR="003E4DFA" w:rsidRPr="0097412C" w:rsidRDefault="003E4DFA" w:rsidP="005450B5">
      <w:pPr>
        <w:spacing w:after="0" w:line="240" w:lineRule="auto"/>
        <w:ind w:left="0" w:right="0" w:firstLine="0"/>
        <w:rPr>
          <w:szCs w:val="20"/>
        </w:rPr>
      </w:pPr>
      <w:r w:rsidRPr="0097412C">
        <w:rPr>
          <w:szCs w:val="20"/>
        </w:rPr>
        <w:t xml:space="preserve">We currently have an exciting career opportunity for a </w:t>
      </w:r>
      <w:r w:rsidR="00D429E6" w:rsidRPr="0097412C">
        <w:rPr>
          <w:b/>
          <w:bCs/>
          <w:szCs w:val="20"/>
        </w:rPr>
        <w:t>Senior Underwriter, Retail &amp; SME</w:t>
      </w:r>
      <w:r w:rsidRPr="0097412C">
        <w:rPr>
          <w:b/>
          <w:bCs/>
          <w:szCs w:val="20"/>
        </w:rPr>
        <w:t xml:space="preserve"> </w:t>
      </w:r>
      <w:r w:rsidRPr="0097412C">
        <w:rPr>
          <w:szCs w:val="20"/>
        </w:rPr>
        <w:t xml:space="preserve">within Jubilee Health Insurance Limited. The position holder will report to the </w:t>
      </w:r>
      <w:r w:rsidR="00D429E6" w:rsidRPr="0097412C">
        <w:rPr>
          <w:b/>
          <w:bCs/>
          <w:szCs w:val="20"/>
        </w:rPr>
        <w:t>Underwriting &amp; Reinsurance Manager</w:t>
      </w:r>
      <w:r w:rsidRPr="0097412C">
        <w:rPr>
          <w:szCs w:val="20"/>
        </w:rPr>
        <w:t xml:space="preserve"> and will be based at our Head Office in Nairobi.</w:t>
      </w:r>
    </w:p>
    <w:p w14:paraId="131EA1F1" w14:textId="77777777" w:rsidR="003E4DFA" w:rsidRPr="0097412C" w:rsidRDefault="003E4DFA" w:rsidP="003E4DFA">
      <w:pPr>
        <w:spacing w:after="238" w:line="276" w:lineRule="auto"/>
        <w:ind w:left="0" w:right="0" w:firstLine="0"/>
        <w:jc w:val="left"/>
        <w:rPr>
          <w:b/>
          <w:color w:val="000000" w:themeColor="text1"/>
          <w:szCs w:val="20"/>
        </w:rPr>
      </w:pPr>
      <w:r w:rsidRPr="0097412C">
        <w:rPr>
          <w:rFonts w:eastAsia="Calibri" w:cs="Calibri"/>
          <w:noProof/>
          <w:szCs w:val="20"/>
        </w:rPr>
        <mc:AlternateContent>
          <mc:Choice Requires="wpg">
            <w:drawing>
              <wp:inline distT="0" distB="0" distL="0" distR="0" wp14:anchorId="613425AC" wp14:editId="28961107">
                <wp:extent cx="5913120" cy="65786"/>
                <wp:effectExtent l="0" t="0" r="0" b="0"/>
                <wp:docPr id="2614" name="Group 2614"/>
                <wp:cNvGraphicFramePr/>
                <a:graphic xmlns:a="http://schemas.openxmlformats.org/drawingml/2006/main">
                  <a:graphicData uri="http://schemas.microsoft.com/office/word/2010/wordprocessingGroup">
                    <wpg:wgp>
                      <wpg:cNvGrpSpPr/>
                      <wpg:grpSpPr>
                        <a:xfrm>
                          <a:off x="0" y="0"/>
                          <a:ext cx="5913120" cy="65786"/>
                          <a:chOff x="0" y="0"/>
                          <a:chExt cx="5913120" cy="65786"/>
                        </a:xfrm>
                      </wpg:grpSpPr>
                      <wps:wsp>
                        <wps:cNvPr id="3282" name="Shape 3282"/>
                        <wps:cNvSpPr/>
                        <wps:spPr>
                          <a:xfrm>
                            <a:off x="0" y="0"/>
                            <a:ext cx="5913120" cy="65786"/>
                          </a:xfrm>
                          <a:custGeom>
                            <a:avLst/>
                            <a:gdLst/>
                            <a:ahLst/>
                            <a:cxnLst/>
                            <a:rect l="0" t="0" r="0" b="0"/>
                            <a:pathLst>
                              <a:path w="5913120" h="65786">
                                <a:moveTo>
                                  <a:pt x="0" y="0"/>
                                </a:moveTo>
                                <a:lnTo>
                                  <a:pt x="5913120" y="0"/>
                                </a:lnTo>
                                <a:lnTo>
                                  <a:pt x="5913120" y="65786"/>
                                </a:lnTo>
                                <a:lnTo>
                                  <a:pt x="0" y="65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B4189" id="Group 2614" o:spid="_x0000_s1026" style="width:465.6pt;height:5.2pt;mso-position-horizontal-relative:char;mso-position-vertical-relative:line" coordsize="5913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">
                <v:shape id="Shape 3282" o:spid="_x0000_s1027" style="position:absolute;width:59131;height:657;visibility:visible;mso-wrap-style:square;v-text-anchor:top" coordsize="5913120,6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" path="m,l5913120,r,65786l,65786,,e" fillcolor="black" stroked="f" strokeweight="0">
                  <v:stroke miterlimit="83231f" joinstyle="miter"/>
                  <v:path arrowok="t" textboxrect="0,0,5913120,65786"/>
                </v:shape>
                <w10:anchorlock/>
              </v:group>
            </w:pict>
          </mc:Fallback>
        </mc:AlternateContent>
      </w:r>
    </w:p>
    <w:p w14:paraId="19374723" w14:textId="77777777" w:rsidR="003E4DFA" w:rsidRPr="0097412C" w:rsidRDefault="003E4DFA" w:rsidP="00F94317">
      <w:pPr>
        <w:pStyle w:val="Heading1"/>
        <w:spacing w:line="276" w:lineRule="auto"/>
        <w:rPr>
          <w:rFonts w:ascii="Verdana" w:hAnsi="Verdana"/>
          <w:b/>
          <w:bCs/>
          <w:color w:val="000000" w:themeColor="text1"/>
          <w:sz w:val="20"/>
          <w:szCs w:val="20"/>
        </w:rPr>
      </w:pPr>
      <w:r w:rsidRPr="0097412C">
        <w:rPr>
          <w:rFonts w:ascii="Verdana" w:hAnsi="Verdana"/>
          <w:b/>
          <w:bCs/>
          <w:color w:val="000000" w:themeColor="text1"/>
          <w:sz w:val="20"/>
          <w:szCs w:val="20"/>
        </w:rPr>
        <w:t xml:space="preserve">Role Purpose </w:t>
      </w:r>
    </w:p>
    <w:p w14:paraId="0AE5551B" w14:textId="77777777" w:rsidR="00D429E6" w:rsidRPr="0097412C" w:rsidRDefault="00D429E6" w:rsidP="0097412C">
      <w:pPr>
        <w:spacing w:after="0" w:line="240" w:lineRule="auto"/>
        <w:ind w:left="11" w:right="0" w:hanging="11"/>
        <w:rPr>
          <w:szCs w:val="20"/>
        </w:rPr>
      </w:pPr>
      <w:r w:rsidRPr="0097412C">
        <w:rPr>
          <w:szCs w:val="20"/>
        </w:rPr>
        <w:t>The role holder will manage and oversee underwriting operations to ensure profitable growth and timely, high-quality service. They will handle policy setup, renewal, documentation, and ACTisure system management, addressing client and intermediary queries. They will proactively support business acquisition and retention by meeting service timelines while enforcing strict adherence to underwriting guidelines and controls.</w:t>
      </w:r>
    </w:p>
    <w:p w14:paraId="377449E1" w14:textId="77777777" w:rsidR="00D429E6" w:rsidRPr="0097412C" w:rsidRDefault="00D429E6" w:rsidP="005F066C">
      <w:pPr>
        <w:spacing w:after="0" w:line="240" w:lineRule="auto"/>
        <w:ind w:left="-5" w:right="0" w:hanging="10"/>
        <w:rPr>
          <w:szCs w:val="20"/>
        </w:rPr>
      </w:pPr>
    </w:p>
    <w:p w14:paraId="7D8F6727" w14:textId="1AFEAE60" w:rsidR="003E4DFA" w:rsidRPr="0097412C" w:rsidRDefault="003E4DFA" w:rsidP="005F066C">
      <w:pPr>
        <w:spacing w:after="0" w:line="240" w:lineRule="auto"/>
        <w:ind w:left="-5" w:right="0" w:hanging="10"/>
        <w:rPr>
          <w:szCs w:val="20"/>
        </w:rPr>
      </w:pPr>
      <w:r w:rsidRPr="0097412C">
        <w:rPr>
          <w:b/>
          <w:szCs w:val="20"/>
        </w:rPr>
        <w:t>Key Responsibilities</w:t>
      </w:r>
      <w:r w:rsidRPr="0097412C">
        <w:rPr>
          <w:szCs w:val="20"/>
        </w:rPr>
        <w:t xml:space="preserve"> </w:t>
      </w:r>
    </w:p>
    <w:p w14:paraId="152E14FB" w14:textId="77777777" w:rsidR="00D429E6" w:rsidRPr="0097412C" w:rsidRDefault="00D429E6" w:rsidP="00D429E6">
      <w:pPr>
        <w:pStyle w:val="ListParagraph"/>
        <w:numPr>
          <w:ilvl w:val="0"/>
          <w:numId w:val="40"/>
        </w:numPr>
        <w:spacing w:line="276" w:lineRule="auto"/>
        <w:rPr>
          <w:b/>
          <w:bCs/>
          <w:szCs w:val="20"/>
        </w:rPr>
      </w:pPr>
      <w:r w:rsidRPr="0097412C">
        <w:rPr>
          <w:b/>
          <w:bCs/>
          <w:szCs w:val="20"/>
        </w:rPr>
        <w:t>Strategy</w:t>
      </w:r>
    </w:p>
    <w:p w14:paraId="23E7AA64" w14:textId="42F0F1BA" w:rsidR="00D429E6" w:rsidRPr="0097412C" w:rsidRDefault="00D429E6" w:rsidP="0097412C">
      <w:pPr>
        <w:pStyle w:val="ListParagraph"/>
        <w:numPr>
          <w:ilvl w:val="0"/>
          <w:numId w:val="50"/>
        </w:numPr>
        <w:spacing w:after="0" w:line="240" w:lineRule="auto"/>
        <w:ind w:right="0"/>
        <w:rPr>
          <w:szCs w:val="20"/>
        </w:rPr>
      </w:pPr>
      <w:r w:rsidRPr="0097412C">
        <w:rPr>
          <w:szCs w:val="20"/>
        </w:rPr>
        <w:t>Contribute to the development and implementation of underwriting strategies and philosophies, aligning them with the company's overall business goals.</w:t>
      </w:r>
    </w:p>
    <w:p w14:paraId="09808391" w14:textId="2DC7C470" w:rsidR="00D429E6" w:rsidRPr="0097412C" w:rsidRDefault="00D429E6" w:rsidP="0097412C">
      <w:pPr>
        <w:pStyle w:val="ListParagraph"/>
        <w:numPr>
          <w:ilvl w:val="0"/>
          <w:numId w:val="50"/>
        </w:numPr>
        <w:spacing w:after="0" w:line="240" w:lineRule="auto"/>
        <w:ind w:right="0"/>
        <w:rPr>
          <w:szCs w:val="20"/>
        </w:rPr>
      </w:pPr>
      <w:r w:rsidRPr="0097412C">
        <w:rPr>
          <w:szCs w:val="20"/>
        </w:rPr>
        <w:t>Identify and assess emerging risks in the insurance sector and propose strategies to effectively mitigate those risks.</w:t>
      </w:r>
    </w:p>
    <w:p w14:paraId="2243FEDC" w14:textId="0A9A0107" w:rsidR="00D429E6" w:rsidRPr="0097412C" w:rsidRDefault="00D429E6" w:rsidP="0097412C">
      <w:pPr>
        <w:pStyle w:val="ListParagraph"/>
        <w:numPr>
          <w:ilvl w:val="0"/>
          <w:numId w:val="50"/>
        </w:numPr>
        <w:spacing w:after="0" w:line="240" w:lineRule="auto"/>
        <w:ind w:right="0"/>
        <w:rPr>
          <w:szCs w:val="20"/>
        </w:rPr>
      </w:pPr>
      <w:r w:rsidRPr="0097412C">
        <w:rPr>
          <w:szCs w:val="20"/>
        </w:rPr>
        <w:t>Design and implementation of automated underwriting processes to drive efficiency and Customer excellence, and development of intelligent underwriting models to drive growth, profitability and customer behavior.</w:t>
      </w:r>
    </w:p>
    <w:p w14:paraId="259505B5" w14:textId="77777777" w:rsidR="00D429E6" w:rsidRPr="0097412C" w:rsidRDefault="00D429E6" w:rsidP="00D429E6">
      <w:pPr>
        <w:pStyle w:val="ListParagraph"/>
        <w:spacing w:line="276" w:lineRule="auto"/>
        <w:ind w:left="1080" w:firstLine="0"/>
        <w:rPr>
          <w:szCs w:val="20"/>
        </w:rPr>
      </w:pPr>
    </w:p>
    <w:p w14:paraId="6108A4AD" w14:textId="77777777" w:rsidR="00D429E6" w:rsidRPr="0097412C" w:rsidRDefault="00D429E6" w:rsidP="00D429E6">
      <w:pPr>
        <w:pStyle w:val="ListParagraph"/>
        <w:numPr>
          <w:ilvl w:val="0"/>
          <w:numId w:val="40"/>
        </w:numPr>
        <w:spacing w:line="276" w:lineRule="auto"/>
        <w:rPr>
          <w:b/>
          <w:bCs/>
          <w:szCs w:val="20"/>
        </w:rPr>
      </w:pPr>
      <w:r w:rsidRPr="0097412C">
        <w:rPr>
          <w:b/>
          <w:bCs/>
          <w:szCs w:val="20"/>
        </w:rPr>
        <w:t>Operational</w:t>
      </w:r>
    </w:p>
    <w:p w14:paraId="23A27C55" w14:textId="77777777" w:rsidR="00D429E6" w:rsidRPr="0097412C" w:rsidRDefault="00D429E6" w:rsidP="0097412C">
      <w:pPr>
        <w:pStyle w:val="ListParagraph"/>
        <w:numPr>
          <w:ilvl w:val="0"/>
          <w:numId w:val="51"/>
        </w:numPr>
        <w:spacing w:after="0" w:line="240" w:lineRule="auto"/>
        <w:ind w:right="0"/>
        <w:rPr>
          <w:szCs w:val="20"/>
        </w:rPr>
      </w:pPr>
      <w:r w:rsidRPr="0097412C">
        <w:rPr>
          <w:szCs w:val="20"/>
        </w:rPr>
        <w:t>Develop and implement the underwriting philosophy for business including underwriting guidelines, underwriting manuals and authority matrices.</w:t>
      </w:r>
    </w:p>
    <w:p w14:paraId="2B88898B" w14:textId="77777777" w:rsidR="00D429E6" w:rsidRPr="0097412C" w:rsidRDefault="00D429E6" w:rsidP="0097412C">
      <w:pPr>
        <w:pStyle w:val="ListParagraph"/>
        <w:numPr>
          <w:ilvl w:val="0"/>
          <w:numId w:val="51"/>
        </w:numPr>
        <w:spacing w:after="0" w:line="240" w:lineRule="auto"/>
        <w:ind w:right="0"/>
        <w:rPr>
          <w:szCs w:val="20"/>
        </w:rPr>
      </w:pPr>
      <w:r w:rsidRPr="0097412C">
        <w:rPr>
          <w:szCs w:val="20"/>
        </w:rPr>
        <w:t>Review and approval of non-standard quotations for underwriting compliance</w:t>
      </w:r>
    </w:p>
    <w:p w14:paraId="301169F8" w14:textId="7C19AEEA" w:rsidR="00D429E6" w:rsidRPr="0097412C" w:rsidRDefault="00D429E6" w:rsidP="0097412C">
      <w:pPr>
        <w:pStyle w:val="ListParagraph"/>
        <w:numPr>
          <w:ilvl w:val="0"/>
          <w:numId w:val="51"/>
        </w:numPr>
        <w:spacing w:after="0" w:line="240" w:lineRule="auto"/>
        <w:ind w:right="0"/>
        <w:rPr>
          <w:szCs w:val="20"/>
        </w:rPr>
      </w:pPr>
      <w:r w:rsidRPr="0097412C">
        <w:rPr>
          <w:szCs w:val="20"/>
        </w:rPr>
        <w:t>Review and approval of renewal terms and conditions for underwriting compliance.</w:t>
      </w:r>
    </w:p>
    <w:p w14:paraId="271B2C15" w14:textId="6394B8B8" w:rsidR="00D429E6" w:rsidRPr="0097412C" w:rsidRDefault="00D429E6" w:rsidP="0097412C">
      <w:pPr>
        <w:pStyle w:val="ListParagraph"/>
        <w:numPr>
          <w:ilvl w:val="0"/>
          <w:numId w:val="51"/>
        </w:numPr>
        <w:spacing w:after="0" w:line="240" w:lineRule="auto"/>
        <w:ind w:right="0"/>
        <w:rPr>
          <w:szCs w:val="20"/>
        </w:rPr>
      </w:pPr>
      <w:r w:rsidRPr="0097412C">
        <w:rPr>
          <w:szCs w:val="20"/>
        </w:rPr>
        <w:t>Quality assurance of new, renewal and additional business to ensure adherence to underwriting guidelines and customer excellence.</w:t>
      </w:r>
    </w:p>
    <w:p w14:paraId="5876E510" w14:textId="02D3C259" w:rsidR="00D429E6" w:rsidRPr="0097412C" w:rsidRDefault="00D429E6" w:rsidP="0097412C">
      <w:pPr>
        <w:pStyle w:val="ListParagraph"/>
        <w:numPr>
          <w:ilvl w:val="0"/>
          <w:numId w:val="51"/>
        </w:numPr>
        <w:spacing w:after="0" w:line="240" w:lineRule="auto"/>
        <w:ind w:right="0"/>
        <w:rPr>
          <w:szCs w:val="20"/>
        </w:rPr>
      </w:pPr>
      <w:r w:rsidRPr="0097412C">
        <w:rPr>
          <w:szCs w:val="20"/>
        </w:rPr>
        <w:lastRenderedPageBreak/>
        <w:t>Timely issuance of policy and underwriting documents.</w:t>
      </w:r>
    </w:p>
    <w:p w14:paraId="643E82EF" w14:textId="0F5A3417" w:rsidR="00D429E6" w:rsidRPr="0097412C" w:rsidRDefault="00D429E6" w:rsidP="0097412C">
      <w:pPr>
        <w:pStyle w:val="ListParagraph"/>
        <w:numPr>
          <w:ilvl w:val="0"/>
          <w:numId w:val="51"/>
        </w:numPr>
        <w:spacing w:after="0" w:line="240" w:lineRule="auto"/>
        <w:ind w:right="0"/>
        <w:rPr>
          <w:szCs w:val="20"/>
        </w:rPr>
      </w:pPr>
      <w:r w:rsidRPr="0097412C">
        <w:rPr>
          <w:szCs w:val="20"/>
        </w:rPr>
        <w:t>Support the distribution team in new business acquisition and renewal engagements to close contracts.</w:t>
      </w:r>
    </w:p>
    <w:p w14:paraId="4D31E8C9" w14:textId="7CCA24E1" w:rsidR="00D429E6" w:rsidRPr="0097412C" w:rsidRDefault="00D429E6" w:rsidP="0097412C">
      <w:pPr>
        <w:pStyle w:val="ListParagraph"/>
        <w:numPr>
          <w:ilvl w:val="0"/>
          <w:numId w:val="51"/>
        </w:numPr>
        <w:spacing w:after="0" w:line="240" w:lineRule="auto"/>
        <w:ind w:right="0"/>
        <w:rPr>
          <w:szCs w:val="20"/>
        </w:rPr>
      </w:pPr>
      <w:r w:rsidRPr="0097412C">
        <w:rPr>
          <w:szCs w:val="20"/>
        </w:rPr>
        <w:t>Preparation of various underwriting reports for management insights and decision making.</w:t>
      </w:r>
    </w:p>
    <w:p w14:paraId="39B7D12B" w14:textId="77777777" w:rsidR="00D429E6" w:rsidRPr="0097412C" w:rsidRDefault="00D429E6" w:rsidP="0097412C">
      <w:pPr>
        <w:pStyle w:val="ListParagraph"/>
        <w:numPr>
          <w:ilvl w:val="0"/>
          <w:numId w:val="51"/>
        </w:numPr>
        <w:spacing w:after="0" w:line="240" w:lineRule="auto"/>
        <w:ind w:right="0"/>
        <w:rPr>
          <w:szCs w:val="20"/>
        </w:rPr>
      </w:pPr>
      <w:r w:rsidRPr="0097412C">
        <w:rPr>
          <w:szCs w:val="20"/>
        </w:rPr>
        <w:t>Re-underwriting of the retail book for profitable growth.</w:t>
      </w:r>
    </w:p>
    <w:p w14:paraId="63BC3F8D" w14:textId="77777777" w:rsidR="00D429E6" w:rsidRPr="0097412C" w:rsidRDefault="00D429E6" w:rsidP="0097412C">
      <w:pPr>
        <w:pStyle w:val="ListParagraph"/>
        <w:numPr>
          <w:ilvl w:val="0"/>
          <w:numId w:val="51"/>
        </w:numPr>
        <w:spacing w:after="0" w:line="240" w:lineRule="auto"/>
        <w:ind w:right="0"/>
        <w:rPr>
          <w:szCs w:val="20"/>
        </w:rPr>
      </w:pPr>
      <w:r w:rsidRPr="0097412C">
        <w:rPr>
          <w:szCs w:val="20"/>
        </w:rPr>
        <w:t xml:space="preserve">Ensure accurate set up, benefits set up, prompt debiting and dispatch of premiums invoices and the renewal/commencement premium schedules to the client/intermediary.  </w:t>
      </w:r>
    </w:p>
    <w:p w14:paraId="24A1826D" w14:textId="77777777" w:rsidR="00D429E6" w:rsidRPr="0097412C" w:rsidRDefault="00D429E6" w:rsidP="0097412C">
      <w:pPr>
        <w:pStyle w:val="ListParagraph"/>
        <w:numPr>
          <w:ilvl w:val="0"/>
          <w:numId w:val="51"/>
        </w:numPr>
        <w:spacing w:after="0" w:line="240" w:lineRule="auto"/>
        <w:ind w:right="0"/>
        <w:rPr>
          <w:szCs w:val="20"/>
        </w:rPr>
      </w:pPr>
      <w:r w:rsidRPr="0097412C">
        <w:rPr>
          <w:szCs w:val="20"/>
        </w:rPr>
        <w:t xml:space="preserve"> Manage policy details in ACTi sure in a timely fashion i.e., timely communication to intermediaries/clients/Relationship managers, issuance of policy documents and contracts, timely dispatch of premium debits/credits, reconciliations, reporting and ensure all agreed TATs are met.</w:t>
      </w:r>
    </w:p>
    <w:p w14:paraId="16034042" w14:textId="77777777" w:rsidR="00D429E6" w:rsidRPr="0097412C" w:rsidRDefault="00D429E6" w:rsidP="0097412C">
      <w:pPr>
        <w:pStyle w:val="ListParagraph"/>
        <w:numPr>
          <w:ilvl w:val="0"/>
          <w:numId w:val="51"/>
        </w:numPr>
        <w:spacing w:after="0" w:line="240" w:lineRule="auto"/>
        <w:ind w:right="0"/>
        <w:rPr>
          <w:szCs w:val="20"/>
        </w:rPr>
      </w:pPr>
      <w:r w:rsidRPr="0097412C">
        <w:rPr>
          <w:szCs w:val="20"/>
        </w:rPr>
        <w:t xml:space="preserve">Ensure accurate system capture of medical benefits purchased, and members covered, prompt debiting and dispatch of premiums invoices and the renewal/commencement premium schedules to the client/intermediary.  </w:t>
      </w:r>
    </w:p>
    <w:p w14:paraId="1BFDDE65" w14:textId="751DDF0F" w:rsidR="00D429E6" w:rsidRPr="0097412C" w:rsidRDefault="00D429E6" w:rsidP="0097412C">
      <w:pPr>
        <w:pStyle w:val="ListParagraph"/>
        <w:numPr>
          <w:ilvl w:val="0"/>
          <w:numId w:val="51"/>
        </w:numPr>
        <w:spacing w:after="0" w:line="240" w:lineRule="auto"/>
        <w:ind w:right="0"/>
        <w:rPr>
          <w:szCs w:val="20"/>
        </w:rPr>
      </w:pPr>
      <w:r w:rsidRPr="0097412C">
        <w:rPr>
          <w:szCs w:val="20"/>
        </w:rPr>
        <w:t xml:space="preserve">Ensure all documents required by client/intermediary are issued within the expected TATs and SLA </w:t>
      </w:r>
    </w:p>
    <w:p w14:paraId="59496CAA" w14:textId="77777777" w:rsidR="00D429E6" w:rsidRPr="0097412C" w:rsidRDefault="00D429E6" w:rsidP="0097412C">
      <w:pPr>
        <w:spacing w:line="276" w:lineRule="auto"/>
        <w:ind w:left="0" w:firstLine="0"/>
        <w:rPr>
          <w:szCs w:val="20"/>
        </w:rPr>
      </w:pPr>
    </w:p>
    <w:p w14:paraId="70DA9883" w14:textId="77777777" w:rsidR="00D429E6" w:rsidRPr="0097412C" w:rsidRDefault="00D429E6" w:rsidP="00C45B5E">
      <w:pPr>
        <w:pStyle w:val="ListParagraph"/>
        <w:numPr>
          <w:ilvl w:val="0"/>
          <w:numId w:val="40"/>
        </w:numPr>
        <w:spacing w:line="276" w:lineRule="auto"/>
        <w:rPr>
          <w:b/>
          <w:bCs/>
          <w:szCs w:val="20"/>
        </w:rPr>
      </w:pPr>
      <w:r w:rsidRPr="0097412C">
        <w:rPr>
          <w:b/>
          <w:bCs/>
          <w:szCs w:val="20"/>
        </w:rPr>
        <w:t>Corporate Governance</w:t>
      </w:r>
    </w:p>
    <w:p w14:paraId="0D19C2DE" w14:textId="5037A2C5" w:rsidR="00D429E6" w:rsidRPr="0097412C" w:rsidRDefault="00D429E6" w:rsidP="0097412C">
      <w:pPr>
        <w:pStyle w:val="ListParagraph"/>
        <w:numPr>
          <w:ilvl w:val="0"/>
          <w:numId w:val="52"/>
        </w:numPr>
        <w:spacing w:after="0" w:line="240" w:lineRule="auto"/>
        <w:ind w:right="0"/>
        <w:rPr>
          <w:szCs w:val="20"/>
        </w:rPr>
      </w:pPr>
      <w:r w:rsidRPr="0097412C">
        <w:rPr>
          <w:szCs w:val="20"/>
        </w:rPr>
        <w:t>Ensure compliance with underwriting guidelines, company policies, and regulatory requirements, maintaining high standards of ethical and legal conduct.</w:t>
      </w:r>
    </w:p>
    <w:p w14:paraId="30557A11" w14:textId="45726B07" w:rsidR="00D429E6" w:rsidRPr="0097412C" w:rsidRDefault="00D429E6" w:rsidP="0097412C">
      <w:pPr>
        <w:pStyle w:val="ListParagraph"/>
        <w:numPr>
          <w:ilvl w:val="0"/>
          <w:numId w:val="52"/>
        </w:numPr>
        <w:spacing w:after="0" w:line="240" w:lineRule="auto"/>
        <w:ind w:right="0"/>
        <w:rPr>
          <w:szCs w:val="20"/>
        </w:rPr>
      </w:pPr>
      <w:r w:rsidRPr="0097412C">
        <w:rPr>
          <w:szCs w:val="20"/>
        </w:rPr>
        <w:t>Establish and maintain risk control measures to monitor and manage risks associated with insurance policies effectively.</w:t>
      </w:r>
    </w:p>
    <w:p w14:paraId="5A38B996" w14:textId="77777777" w:rsidR="00D429E6" w:rsidRPr="0097412C" w:rsidRDefault="00D429E6" w:rsidP="00D429E6">
      <w:pPr>
        <w:pStyle w:val="ListParagraph"/>
        <w:spacing w:line="276" w:lineRule="auto"/>
        <w:ind w:left="1080" w:firstLine="0"/>
        <w:rPr>
          <w:szCs w:val="20"/>
        </w:rPr>
      </w:pPr>
    </w:p>
    <w:p w14:paraId="5672EE6C" w14:textId="77777777" w:rsidR="00C45B5E" w:rsidRPr="0097412C" w:rsidRDefault="00D429E6" w:rsidP="00C45B5E">
      <w:pPr>
        <w:pStyle w:val="ListParagraph"/>
        <w:numPr>
          <w:ilvl w:val="0"/>
          <w:numId w:val="40"/>
        </w:numPr>
        <w:spacing w:line="276" w:lineRule="auto"/>
        <w:rPr>
          <w:b/>
          <w:bCs/>
          <w:szCs w:val="20"/>
        </w:rPr>
      </w:pPr>
      <w:r w:rsidRPr="0097412C">
        <w:rPr>
          <w:b/>
          <w:bCs/>
          <w:szCs w:val="20"/>
        </w:rPr>
        <w:t>Leadership &amp; Culture</w:t>
      </w:r>
    </w:p>
    <w:p w14:paraId="76FAABB7" w14:textId="2A59EA01" w:rsidR="00D429E6" w:rsidRPr="0097412C" w:rsidRDefault="00D429E6" w:rsidP="0097412C">
      <w:pPr>
        <w:pStyle w:val="ListParagraph"/>
        <w:numPr>
          <w:ilvl w:val="0"/>
          <w:numId w:val="53"/>
        </w:numPr>
        <w:spacing w:after="0" w:line="240" w:lineRule="auto"/>
        <w:ind w:right="0"/>
        <w:rPr>
          <w:szCs w:val="20"/>
        </w:rPr>
      </w:pPr>
      <w:r w:rsidRPr="0097412C">
        <w:rPr>
          <w:szCs w:val="20"/>
        </w:rPr>
        <w:t>Provide guidance, mentorship, and technical expertise to junior underwriters, fostering a collaborative and supportive work environment.</w:t>
      </w:r>
    </w:p>
    <w:p w14:paraId="099A87F1" w14:textId="10DDBCB2" w:rsidR="00D429E6" w:rsidRPr="0097412C" w:rsidRDefault="00D429E6" w:rsidP="0097412C">
      <w:pPr>
        <w:pStyle w:val="ListParagraph"/>
        <w:numPr>
          <w:ilvl w:val="0"/>
          <w:numId w:val="53"/>
        </w:numPr>
        <w:spacing w:after="0" w:line="240" w:lineRule="auto"/>
        <w:ind w:right="0"/>
        <w:rPr>
          <w:szCs w:val="20"/>
        </w:rPr>
      </w:pPr>
      <w:r w:rsidRPr="0097412C">
        <w:rPr>
          <w:szCs w:val="20"/>
        </w:rPr>
        <w:t>Build and maintain positive relationships with brokers, clients, and other internal and external stakeholders, providing exceptional customer service.</w:t>
      </w:r>
    </w:p>
    <w:p w14:paraId="4C4A75E2" w14:textId="77777777" w:rsidR="0017694A" w:rsidRPr="0097412C" w:rsidRDefault="0017694A" w:rsidP="0017694A">
      <w:pPr>
        <w:pStyle w:val="ListParagraph"/>
        <w:spacing w:line="276" w:lineRule="auto"/>
        <w:ind w:left="1080" w:firstLine="0"/>
        <w:rPr>
          <w:szCs w:val="20"/>
        </w:rPr>
      </w:pPr>
    </w:p>
    <w:p w14:paraId="490E7014" w14:textId="77777777" w:rsidR="003E4DFA" w:rsidRPr="0097412C" w:rsidRDefault="003E4DFA" w:rsidP="0017694A">
      <w:pPr>
        <w:pStyle w:val="Heading1"/>
        <w:spacing w:before="0" w:after="0" w:line="240" w:lineRule="auto"/>
        <w:ind w:left="0" w:firstLine="0"/>
        <w:rPr>
          <w:rFonts w:ascii="Verdana" w:hAnsi="Verdana"/>
          <w:b/>
          <w:bCs/>
          <w:color w:val="000000" w:themeColor="text1"/>
          <w:sz w:val="20"/>
          <w:szCs w:val="20"/>
        </w:rPr>
      </w:pPr>
      <w:r w:rsidRPr="0097412C">
        <w:rPr>
          <w:rFonts w:ascii="Verdana" w:hAnsi="Verdana"/>
          <w:b/>
          <w:bCs/>
          <w:color w:val="000000" w:themeColor="text1"/>
          <w:sz w:val="20"/>
          <w:szCs w:val="20"/>
        </w:rPr>
        <w:t xml:space="preserve">Key Skills and Competencies </w:t>
      </w:r>
    </w:p>
    <w:p w14:paraId="1925F978" w14:textId="3597108D" w:rsidR="0046566D" w:rsidRPr="0097412C" w:rsidRDefault="0046566D" w:rsidP="002217FA">
      <w:pPr>
        <w:pStyle w:val="ListParagraph"/>
        <w:numPr>
          <w:ilvl w:val="0"/>
          <w:numId w:val="54"/>
        </w:numPr>
        <w:spacing w:after="0" w:line="240" w:lineRule="auto"/>
        <w:ind w:right="0"/>
        <w:rPr>
          <w:bCs/>
          <w:iCs/>
          <w:szCs w:val="20"/>
        </w:rPr>
      </w:pPr>
      <w:r w:rsidRPr="0097412C">
        <w:rPr>
          <w:bCs/>
          <w:iCs/>
          <w:szCs w:val="20"/>
        </w:rPr>
        <w:t xml:space="preserve">Analytical Thinking: Ability to </w:t>
      </w:r>
      <w:r w:rsidR="00EF2A49" w:rsidRPr="0097412C">
        <w:rPr>
          <w:bCs/>
          <w:iCs/>
          <w:szCs w:val="20"/>
        </w:rPr>
        <w:t>analyse</w:t>
      </w:r>
      <w:r w:rsidRPr="0097412C">
        <w:rPr>
          <w:bCs/>
          <w:iCs/>
          <w:szCs w:val="20"/>
        </w:rPr>
        <w:t xml:space="preserve"> complex underwriting data, identify patterns, and make informed underwriting decisions based on sound judgment.</w:t>
      </w:r>
    </w:p>
    <w:p w14:paraId="02563BE3" w14:textId="6D494C39" w:rsidR="0046566D" w:rsidRPr="0097412C" w:rsidRDefault="0046566D" w:rsidP="002217FA">
      <w:pPr>
        <w:pStyle w:val="ListParagraph"/>
        <w:numPr>
          <w:ilvl w:val="0"/>
          <w:numId w:val="54"/>
        </w:numPr>
        <w:spacing w:after="0" w:line="240" w:lineRule="auto"/>
        <w:ind w:right="0"/>
        <w:rPr>
          <w:bCs/>
          <w:iCs/>
          <w:szCs w:val="20"/>
        </w:rPr>
      </w:pPr>
      <w:r w:rsidRPr="0097412C">
        <w:rPr>
          <w:szCs w:val="20"/>
        </w:rPr>
        <w:t>Attention to Detail: Thoroughly review and assess insurance applications, policies, and related documents to ensure accuracy and minimize errors.</w:t>
      </w:r>
    </w:p>
    <w:p w14:paraId="15D41DDB" w14:textId="77777777" w:rsidR="0046566D" w:rsidRPr="0097412C" w:rsidRDefault="0046566D" w:rsidP="002217FA">
      <w:pPr>
        <w:framePr w:hSpace="180" w:wrap="around" w:vAnchor="text" w:hAnchor="text" w:xAlign="center" w:y="1"/>
        <w:numPr>
          <w:ilvl w:val="0"/>
          <w:numId w:val="54"/>
        </w:numPr>
        <w:spacing w:after="0" w:line="240" w:lineRule="auto"/>
        <w:ind w:right="0"/>
        <w:suppressOverlap/>
        <w:rPr>
          <w:szCs w:val="20"/>
        </w:rPr>
      </w:pPr>
      <w:r w:rsidRPr="0097412C">
        <w:rPr>
          <w:szCs w:val="20"/>
        </w:rPr>
        <w:t>Communication: Excellent communication skills to effectively convey underwriting decisions, policy terms, and conditions to stakeholders in a clear and concise manner.</w:t>
      </w:r>
    </w:p>
    <w:p w14:paraId="0667EF55" w14:textId="058A1109" w:rsidR="0046566D" w:rsidRPr="0097412C" w:rsidRDefault="0046566D" w:rsidP="002217FA">
      <w:pPr>
        <w:pStyle w:val="ListParagraph"/>
        <w:numPr>
          <w:ilvl w:val="0"/>
          <w:numId w:val="54"/>
        </w:numPr>
        <w:spacing w:after="0" w:line="240" w:lineRule="auto"/>
        <w:ind w:right="0"/>
        <w:rPr>
          <w:bCs/>
          <w:iCs/>
          <w:szCs w:val="20"/>
        </w:rPr>
      </w:pPr>
      <w:r w:rsidRPr="0097412C">
        <w:rPr>
          <w:szCs w:val="20"/>
        </w:rPr>
        <w:t>Decision-Making: Demonstrate strong decision-making skills in assessing risks, evaluating options, and determining appropriate underwriting actions for insurance policies.</w:t>
      </w:r>
    </w:p>
    <w:p w14:paraId="622BBE3F" w14:textId="08212403" w:rsidR="0046566D" w:rsidRPr="0097412C" w:rsidRDefault="0046566D" w:rsidP="002217FA">
      <w:pPr>
        <w:numPr>
          <w:ilvl w:val="0"/>
          <w:numId w:val="54"/>
        </w:numPr>
        <w:spacing w:after="0" w:line="240" w:lineRule="auto"/>
        <w:ind w:right="0"/>
        <w:rPr>
          <w:rFonts w:eastAsia="Calibri"/>
          <w:szCs w:val="20"/>
        </w:rPr>
      </w:pPr>
      <w:r w:rsidRPr="0097412C">
        <w:rPr>
          <w:rFonts w:eastAsia="Calibri"/>
          <w:szCs w:val="20"/>
        </w:rPr>
        <w:t xml:space="preserve">Financial Analysis: Proficient in </w:t>
      </w:r>
      <w:r w:rsidR="00EF2A49" w:rsidRPr="0097412C">
        <w:rPr>
          <w:rFonts w:eastAsia="Calibri"/>
          <w:szCs w:val="20"/>
        </w:rPr>
        <w:t>analysing</w:t>
      </w:r>
      <w:r w:rsidRPr="0097412C">
        <w:rPr>
          <w:rFonts w:eastAsia="Calibri"/>
          <w:szCs w:val="20"/>
        </w:rPr>
        <w:t xml:space="preserve"> financial statements and evaluating the financial stability of clients.</w:t>
      </w:r>
    </w:p>
    <w:p w14:paraId="432E6F85" w14:textId="77777777" w:rsidR="0046566D" w:rsidRPr="0097412C" w:rsidRDefault="0046566D" w:rsidP="002217FA">
      <w:pPr>
        <w:numPr>
          <w:ilvl w:val="0"/>
          <w:numId w:val="54"/>
        </w:numPr>
        <w:spacing w:after="0" w:line="240" w:lineRule="auto"/>
        <w:ind w:right="0"/>
        <w:rPr>
          <w:rFonts w:eastAsia="Calibri"/>
          <w:szCs w:val="20"/>
        </w:rPr>
      </w:pPr>
      <w:r w:rsidRPr="0097412C">
        <w:rPr>
          <w:rFonts w:eastAsia="Calibri"/>
          <w:szCs w:val="20"/>
        </w:rPr>
        <w:t>Risk Evaluation: Strong understanding of risk assessment methodologies and underwriting principles specific to the insurance segment.</w:t>
      </w:r>
    </w:p>
    <w:p w14:paraId="2057C4F5" w14:textId="77777777" w:rsidR="0046566D" w:rsidRPr="0097412C" w:rsidRDefault="0046566D" w:rsidP="0046566D">
      <w:pPr>
        <w:pStyle w:val="ListParagraph"/>
        <w:ind w:firstLine="0"/>
        <w:rPr>
          <w:bCs/>
          <w:iCs/>
          <w:szCs w:val="20"/>
        </w:rPr>
      </w:pPr>
    </w:p>
    <w:p w14:paraId="465505AD" w14:textId="77777777" w:rsidR="0017694A" w:rsidRPr="0097412C" w:rsidRDefault="0017694A" w:rsidP="0017694A">
      <w:pPr>
        <w:rPr>
          <w:szCs w:val="20"/>
        </w:rPr>
      </w:pPr>
    </w:p>
    <w:p w14:paraId="4FB71F43" w14:textId="50A4505E" w:rsidR="003E4DFA" w:rsidRPr="0097412C" w:rsidRDefault="003E4DFA" w:rsidP="0017694A">
      <w:pPr>
        <w:pStyle w:val="Heading1"/>
        <w:spacing w:before="0" w:after="0" w:line="240" w:lineRule="auto"/>
        <w:ind w:left="0" w:firstLine="0"/>
        <w:rPr>
          <w:rFonts w:ascii="Verdana" w:hAnsi="Verdana"/>
          <w:b/>
          <w:sz w:val="20"/>
          <w:szCs w:val="20"/>
        </w:rPr>
      </w:pPr>
      <w:r w:rsidRPr="0097412C">
        <w:rPr>
          <w:rFonts w:ascii="Verdana" w:hAnsi="Verdana"/>
          <w:b/>
          <w:bCs/>
          <w:color w:val="000000" w:themeColor="text1"/>
          <w:sz w:val="20"/>
          <w:szCs w:val="20"/>
        </w:rPr>
        <w:lastRenderedPageBreak/>
        <w:t xml:space="preserve">Academic </w:t>
      </w:r>
      <w:r w:rsidR="001D382A" w:rsidRPr="0097412C">
        <w:rPr>
          <w:rFonts w:ascii="Verdana" w:hAnsi="Verdana"/>
          <w:b/>
          <w:bCs/>
          <w:color w:val="000000" w:themeColor="text1"/>
          <w:sz w:val="20"/>
          <w:szCs w:val="20"/>
        </w:rPr>
        <w:t xml:space="preserve">&amp; Professional </w:t>
      </w:r>
      <w:r w:rsidRPr="0097412C">
        <w:rPr>
          <w:rFonts w:ascii="Verdana" w:hAnsi="Verdana"/>
          <w:b/>
          <w:bCs/>
          <w:color w:val="000000" w:themeColor="text1"/>
          <w:sz w:val="20"/>
          <w:szCs w:val="20"/>
        </w:rPr>
        <w:t xml:space="preserve">Qualifications </w:t>
      </w:r>
    </w:p>
    <w:p w14:paraId="4C28E150" w14:textId="77777777" w:rsidR="0046566D" w:rsidRPr="0097412C" w:rsidRDefault="0046566D" w:rsidP="00EF2A49">
      <w:pPr>
        <w:numPr>
          <w:ilvl w:val="0"/>
          <w:numId w:val="55"/>
        </w:numPr>
        <w:spacing w:after="0" w:line="240" w:lineRule="auto"/>
        <w:ind w:right="0"/>
        <w:rPr>
          <w:szCs w:val="20"/>
        </w:rPr>
      </w:pPr>
      <w:r w:rsidRPr="0097412C">
        <w:rPr>
          <w:szCs w:val="20"/>
        </w:rPr>
        <w:t>Bachelor’s degree in business administration, Actuarial Science, Finance, or a related field. Master's degree is a plus.</w:t>
      </w:r>
    </w:p>
    <w:p w14:paraId="5758AB0E" w14:textId="77777777" w:rsidR="0046566D" w:rsidRPr="0097412C" w:rsidRDefault="0046566D" w:rsidP="00EF2A49">
      <w:pPr>
        <w:numPr>
          <w:ilvl w:val="0"/>
          <w:numId w:val="55"/>
        </w:numPr>
        <w:spacing w:after="0" w:line="240" w:lineRule="auto"/>
        <w:ind w:right="0"/>
        <w:rPr>
          <w:szCs w:val="20"/>
        </w:rPr>
      </w:pPr>
      <w:r w:rsidRPr="0097412C">
        <w:rPr>
          <w:szCs w:val="20"/>
        </w:rPr>
        <w:t>Professional Insurance Qualification</w:t>
      </w:r>
    </w:p>
    <w:p w14:paraId="17AD9C79" w14:textId="77777777" w:rsidR="00166BA0" w:rsidRPr="0097412C" w:rsidRDefault="00166BA0" w:rsidP="00166BA0">
      <w:pPr>
        <w:pStyle w:val="ListParagraph"/>
        <w:spacing w:after="0" w:line="276" w:lineRule="auto"/>
        <w:ind w:left="1035" w:right="0" w:firstLine="0"/>
        <w:rPr>
          <w:iCs/>
          <w:szCs w:val="20"/>
        </w:rPr>
      </w:pPr>
    </w:p>
    <w:p w14:paraId="670B620B" w14:textId="7E077FEC" w:rsidR="003E4DFA" w:rsidRPr="0097412C" w:rsidRDefault="003E4DFA" w:rsidP="003E4DFA">
      <w:pPr>
        <w:spacing w:line="276" w:lineRule="auto"/>
        <w:ind w:left="0"/>
        <w:rPr>
          <w:b/>
          <w:bCs/>
          <w:szCs w:val="20"/>
        </w:rPr>
      </w:pPr>
      <w:r w:rsidRPr="0097412C">
        <w:rPr>
          <w:b/>
          <w:bCs/>
          <w:szCs w:val="20"/>
        </w:rPr>
        <w:t xml:space="preserve">    </w:t>
      </w:r>
      <w:r w:rsidR="00671A62" w:rsidRPr="0097412C">
        <w:rPr>
          <w:b/>
          <w:bCs/>
          <w:szCs w:val="20"/>
        </w:rPr>
        <w:t xml:space="preserve">  </w:t>
      </w:r>
      <w:r w:rsidRPr="0097412C">
        <w:rPr>
          <w:b/>
          <w:bCs/>
          <w:szCs w:val="20"/>
        </w:rPr>
        <w:t xml:space="preserve">Relevant Experience  </w:t>
      </w:r>
    </w:p>
    <w:p w14:paraId="2D61BB38" w14:textId="74D9153C" w:rsidR="00F30261" w:rsidRPr="0097412C" w:rsidRDefault="00671A62" w:rsidP="00A70FF2">
      <w:pPr>
        <w:spacing w:after="0" w:line="240" w:lineRule="auto"/>
        <w:ind w:left="369" w:right="0" w:hanging="369"/>
        <w:rPr>
          <w:szCs w:val="20"/>
        </w:rPr>
      </w:pPr>
      <w:r w:rsidRPr="0097412C">
        <w:rPr>
          <w:szCs w:val="20"/>
        </w:rPr>
        <w:t xml:space="preserve"> </w:t>
      </w:r>
      <w:r w:rsidR="005D4F41" w:rsidRPr="0097412C">
        <w:rPr>
          <w:szCs w:val="20"/>
        </w:rPr>
        <w:t xml:space="preserve">A minimum </w:t>
      </w:r>
      <w:r w:rsidR="006D5571" w:rsidRPr="0097412C">
        <w:rPr>
          <w:szCs w:val="20"/>
        </w:rPr>
        <w:t xml:space="preserve">of </w:t>
      </w:r>
      <w:r w:rsidR="00DB6F09" w:rsidRPr="0097412C">
        <w:rPr>
          <w:szCs w:val="20"/>
        </w:rPr>
        <w:t>four (4) Years Experience in Health Underwriting</w:t>
      </w:r>
    </w:p>
    <w:p w14:paraId="7DFAEE09" w14:textId="77777777" w:rsidR="00F30261" w:rsidRPr="0097412C" w:rsidRDefault="00F30261" w:rsidP="00F30261">
      <w:pPr>
        <w:spacing w:after="0" w:line="240" w:lineRule="auto"/>
        <w:ind w:left="369" w:right="0" w:hanging="369"/>
        <w:jc w:val="center"/>
        <w:rPr>
          <w:szCs w:val="20"/>
        </w:rPr>
      </w:pPr>
    </w:p>
    <w:p w14:paraId="57B7DC0A" w14:textId="77777777" w:rsidR="003E4DFA" w:rsidRPr="0097412C" w:rsidRDefault="003E4DFA" w:rsidP="00F30261">
      <w:pPr>
        <w:spacing w:after="0" w:line="240" w:lineRule="auto"/>
        <w:ind w:left="720"/>
        <w:jc w:val="center"/>
        <w:rPr>
          <w:b/>
          <w:bCs/>
          <w:color w:val="000000" w:themeColor="text1"/>
          <w:szCs w:val="20"/>
        </w:rPr>
      </w:pPr>
      <w:r w:rsidRPr="0097412C">
        <w:rPr>
          <w:b/>
          <w:bCs/>
          <w:color w:val="000000" w:themeColor="text1"/>
          <w:szCs w:val="20"/>
        </w:rPr>
        <w:t>If you are qualified and seeking an exciting new challenge, please apply via</w:t>
      </w:r>
    </w:p>
    <w:p w14:paraId="4381403A" w14:textId="769E7812" w:rsidR="003E4DFA" w:rsidRPr="0097412C" w:rsidRDefault="003E4DFA" w:rsidP="00F30261">
      <w:pPr>
        <w:spacing w:after="0" w:line="240" w:lineRule="auto"/>
        <w:ind w:left="846" w:right="357" w:hanging="10"/>
        <w:jc w:val="center"/>
        <w:rPr>
          <w:b/>
          <w:color w:val="000000" w:themeColor="text1"/>
          <w:szCs w:val="20"/>
        </w:rPr>
      </w:pPr>
      <w:r w:rsidRPr="0097412C">
        <w:rPr>
          <w:b/>
          <w:bCs/>
          <w:color w:val="0000FF"/>
          <w:spacing w:val="-4"/>
          <w:w w:val="105"/>
          <w:kern w:val="0"/>
          <w:szCs w:val="20"/>
          <w:u w:val="single" w:color="0000FF"/>
          <w:lang w:val="en-US" w:eastAsia="en-US"/>
          <w14:ligatures w14:val="none"/>
        </w:rPr>
        <w:t>Recruitment@jubileekenya.com</w:t>
      </w:r>
      <w:r w:rsidRPr="0097412C">
        <w:rPr>
          <w:b/>
          <w:color w:val="FF0000"/>
          <w:szCs w:val="20"/>
        </w:rPr>
        <w:t xml:space="preserve"> </w:t>
      </w:r>
      <w:r w:rsidRPr="0097412C">
        <w:rPr>
          <w:b/>
          <w:color w:val="000000" w:themeColor="text1"/>
          <w:szCs w:val="20"/>
        </w:rPr>
        <w:t xml:space="preserve">quoting the Job Reference Number and Position by </w:t>
      </w:r>
      <w:r w:rsidR="005F20FE">
        <w:rPr>
          <w:b/>
          <w:color w:val="000000" w:themeColor="text1"/>
          <w:szCs w:val="20"/>
        </w:rPr>
        <w:t>2</w:t>
      </w:r>
      <w:r w:rsidR="005F20FE" w:rsidRPr="005F20FE">
        <w:rPr>
          <w:b/>
          <w:color w:val="000000" w:themeColor="text1"/>
          <w:szCs w:val="20"/>
          <w:vertAlign w:val="superscript"/>
        </w:rPr>
        <w:t>nd</w:t>
      </w:r>
      <w:r w:rsidR="005F20FE">
        <w:rPr>
          <w:b/>
          <w:color w:val="000000" w:themeColor="text1"/>
          <w:szCs w:val="20"/>
        </w:rPr>
        <w:t xml:space="preserve"> January 2025.</w:t>
      </w:r>
    </w:p>
    <w:p w14:paraId="5089CDAE" w14:textId="77777777" w:rsidR="003E4DFA" w:rsidRPr="0097412C" w:rsidRDefault="003E4DFA" w:rsidP="00F30261">
      <w:pPr>
        <w:spacing w:after="0" w:line="240" w:lineRule="auto"/>
        <w:ind w:left="846" w:right="357" w:hanging="10"/>
        <w:jc w:val="center"/>
        <w:rPr>
          <w:color w:val="000000" w:themeColor="text1"/>
          <w:szCs w:val="20"/>
        </w:rPr>
      </w:pPr>
      <w:r w:rsidRPr="0097412C">
        <w:rPr>
          <w:b/>
          <w:color w:val="000000" w:themeColor="text1"/>
          <w:szCs w:val="20"/>
        </w:rPr>
        <w:t>Only shortlisted candidates will be contacted.</w:t>
      </w:r>
    </w:p>
    <w:p w14:paraId="51A47988" w14:textId="77777777" w:rsidR="003E4DFA" w:rsidRPr="0097412C" w:rsidRDefault="003E4DFA" w:rsidP="00B20E57">
      <w:pPr>
        <w:spacing w:line="276" w:lineRule="auto"/>
        <w:jc w:val="center"/>
        <w:rPr>
          <w:color w:val="000000" w:themeColor="text1"/>
          <w:szCs w:val="20"/>
        </w:rPr>
      </w:pPr>
    </w:p>
    <w:p w14:paraId="2DD730C5" w14:textId="77777777" w:rsidR="003E4DFA" w:rsidRPr="0097412C" w:rsidRDefault="003E4DFA" w:rsidP="003E4DFA">
      <w:pPr>
        <w:spacing w:after="3" w:line="276" w:lineRule="auto"/>
        <w:ind w:left="2252" w:right="0" w:hanging="10"/>
        <w:jc w:val="left"/>
        <w:rPr>
          <w:szCs w:val="20"/>
        </w:rPr>
      </w:pPr>
    </w:p>
    <w:p w14:paraId="3376D1A8" w14:textId="77777777" w:rsidR="003E4DFA" w:rsidRPr="0097412C" w:rsidRDefault="003E4DFA" w:rsidP="003E4DFA">
      <w:pPr>
        <w:spacing w:line="276" w:lineRule="auto"/>
        <w:rPr>
          <w:szCs w:val="20"/>
        </w:rPr>
      </w:pPr>
    </w:p>
    <w:p w14:paraId="7055D692" w14:textId="77777777" w:rsidR="003E4DFA" w:rsidRPr="0097412C" w:rsidRDefault="003E4DFA" w:rsidP="003E4DFA">
      <w:pPr>
        <w:spacing w:line="276" w:lineRule="auto"/>
        <w:rPr>
          <w:szCs w:val="20"/>
          <w:lang w:val="en-US"/>
        </w:rPr>
      </w:pPr>
    </w:p>
    <w:p w14:paraId="28159640" w14:textId="77777777" w:rsidR="003E4DFA" w:rsidRPr="0097412C" w:rsidRDefault="003E4DFA" w:rsidP="003E4DFA">
      <w:pPr>
        <w:rPr>
          <w:szCs w:val="20"/>
        </w:rPr>
      </w:pPr>
    </w:p>
    <w:p w14:paraId="5F31EECA" w14:textId="77777777" w:rsidR="003E4DFA" w:rsidRPr="0097412C" w:rsidRDefault="003E4DFA" w:rsidP="003E4DFA">
      <w:pPr>
        <w:rPr>
          <w:szCs w:val="20"/>
        </w:rPr>
      </w:pPr>
    </w:p>
    <w:p w14:paraId="280EC631" w14:textId="77777777" w:rsidR="005E75EE" w:rsidRPr="0097412C" w:rsidRDefault="005E75EE">
      <w:pPr>
        <w:rPr>
          <w:szCs w:val="20"/>
        </w:rPr>
      </w:pPr>
    </w:p>
    <w:sectPr w:rsidR="005E75EE" w:rsidRPr="0097412C" w:rsidSect="003E4DFA">
      <w:headerReference w:type="even" r:id="rId8"/>
      <w:headerReference w:type="default" r:id="rId9"/>
      <w:footerReference w:type="even" r:id="rId10"/>
      <w:footerReference w:type="default" r:id="rId11"/>
      <w:headerReference w:type="first" r:id="rId12"/>
      <w:footerReference w:type="first" r:id="rId13"/>
      <w:pgSz w:w="12240" w:h="15840"/>
      <w:pgMar w:top="1979" w:right="1416" w:bottom="1569" w:left="1440" w:header="720"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D697" w14:textId="77777777" w:rsidR="005B5D41" w:rsidRPr="00F73887" w:rsidRDefault="005B5D41" w:rsidP="003E4DFA">
      <w:pPr>
        <w:spacing w:after="0" w:line="240" w:lineRule="auto"/>
        <w:rPr>
          <w:sz w:val="12"/>
          <w:szCs w:val="12"/>
        </w:rPr>
      </w:pPr>
      <w:r w:rsidRPr="00F73887">
        <w:rPr>
          <w:sz w:val="12"/>
          <w:szCs w:val="12"/>
        </w:rPr>
        <w:separator/>
      </w:r>
    </w:p>
  </w:endnote>
  <w:endnote w:type="continuationSeparator" w:id="0">
    <w:p w14:paraId="2205C197" w14:textId="77777777" w:rsidR="005B5D41" w:rsidRPr="00F73887" w:rsidRDefault="005B5D41" w:rsidP="003E4DFA">
      <w:pPr>
        <w:spacing w:after="0" w:line="240" w:lineRule="auto"/>
        <w:rPr>
          <w:sz w:val="12"/>
          <w:szCs w:val="12"/>
        </w:rPr>
      </w:pPr>
      <w:r w:rsidRPr="00F73887">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E786" w14:textId="25AEF631" w:rsidR="00E844C3" w:rsidRPr="00F73887" w:rsidRDefault="003E4DFA">
    <w:pPr>
      <w:spacing w:after="125" w:line="259" w:lineRule="auto"/>
      <w:ind w:left="0" w:right="0" w:firstLine="0"/>
      <w:jc w:val="left"/>
      <w:rPr>
        <w:sz w:val="12"/>
        <w:szCs w:val="12"/>
      </w:rPr>
    </w:pPr>
    <w:r w:rsidRPr="00F73887">
      <w:rPr>
        <w:rFonts w:ascii="Calibri" w:eastAsia="Calibri" w:hAnsi="Calibri" w:cs="Calibri"/>
        <w:noProof/>
        <w:sz w:val="12"/>
        <w:szCs w:val="12"/>
      </w:rPr>
      <mc:AlternateContent>
        <mc:Choice Requires="wps">
          <w:drawing>
            <wp:anchor distT="0" distB="0" distL="0" distR="0" simplePos="0" relativeHeight="251663360" behindDoc="0" locked="0" layoutInCell="1" allowOverlap="1" wp14:anchorId="442781C7" wp14:editId="73EE13F3">
              <wp:simplePos x="635" y="635"/>
              <wp:positionH relativeFrom="page">
                <wp:align>left</wp:align>
              </wp:positionH>
              <wp:positionV relativeFrom="page">
                <wp:align>bottom</wp:align>
              </wp:positionV>
              <wp:extent cx="1605915" cy="346075"/>
              <wp:effectExtent l="0" t="0" r="13335" b="0"/>
              <wp:wrapNone/>
              <wp:docPr id="616522482" name="Text Box 2"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3C69E2DE" w14:textId="4531344B"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2781C7" id="_x0000_t202" coordsize="21600,21600" o:spt="202" path="m,l,21600r21600,l21600,xe">
              <v:stroke joinstyle="miter"/>
              <v:path gradientshapeok="t" o:connecttype="rect"/>
            </v:shapetype>
            <v:shape id="Text Box 2" o:spid="_x0000_s1026" type="#_x0000_t202" alt="Classified For Internal Use" style="position:absolute;margin-left:0;margin-top:0;width:126.45pt;height:27.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" filled="f" stroked="f">
              <v:textbox style="mso-fit-shape-to-text:t" inset="20pt,0,0,15pt">
                <w:txbxContent>
                  <w:p w14:paraId="3C69E2DE" w14:textId="4531344B"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v:textbox>
              <w10:wrap anchorx="page" anchory="page"/>
            </v:shape>
          </w:pict>
        </mc:Fallback>
      </mc:AlternateContent>
    </w:r>
    <w:r w:rsidR="00E844C3" w:rsidRPr="00F73887">
      <w:rPr>
        <w:rFonts w:ascii="Calibri" w:eastAsia="Calibri" w:hAnsi="Calibri" w:cs="Calibri"/>
        <w:sz w:val="12"/>
        <w:szCs w:val="12"/>
      </w:rPr>
      <w:t xml:space="preserve"> </w:t>
    </w:r>
  </w:p>
  <w:p w14:paraId="1583BCAD"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4766" w14:textId="23591EF5" w:rsidR="00E844C3" w:rsidRPr="00F73887" w:rsidRDefault="00E844C3">
    <w:pPr>
      <w:spacing w:after="125" w:line="259" w:lineRule="auto"/>
      <w:ind w:left="0" w:right="0" w:firstLine="0"/>
      <w:jc w:val="left"/>
      <w:rPr>
        <w:sz w:val="12"/>
        <w:szCs w:val="12"/>
      </w:rPr>
    </w:pPr>
    <w:r w:rsidRPr="00F73887">
      <w:rPr>
        <w:rFonts w:ascii="Calibri" w:eastAsia="Calibri" w:hAnsi="Calibri" w:cs="Calibri"/>
        <w:sz w:val="12"/>
        <w:szCs w:val="12"/>
      </w:rPr>
      <w:t xml:space="preserve"> </w:t>
    </w:r>
  </w:p>
  <w:p w14:paraId="528AC522"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30E8" w14:textId="4C351B99" w:rsidR="00E844C3" w:rsidRPr="00F73887" w:rsidRDefault="003E4DFA">
    <w:pPr>
      <w:spacing w:after="125" w:line="259" w:lineRule="auto"/>
      <w:ind w:left="0" w:right="0" w:firstLine="0"/>
      <w:jc w:val="left"/>
      <w:rPr>
        <w:sz w:val="12"/>
        <w:szCs w:val="12"/>
      </w:rPr>
    </w:pPr>
    <w:r w:rsidRPr="00F73887">
      <w:rPr>
        <w:rFonts w:ascii="Calibri" w:eastAsia="Calibri" w:hAnsi="Calibri" w:cs="Calibri"/>
        <w:noProof/>
        <w:sz w:val="12"/>
        <w:szCs w:val="12"/>
      </w:rPr>
      <mc:AlternateContent>
        <mc:Choice Requires="wps">
          <w:drawing>
            <wp:anchor distT="0" distB="0" distL="0" distR="0" simplePos="0" relativeHeight="251662336" behindDoc="0" locked="0" layoutInCell="1" allowOverlap="1" wp14:anchorId="2C709107" wp14:editId="64E1DF6D">
              <wp:simplePos x="635" y="635"/>
              <wp:positionH relativeFrom="page">
                <wp:align>left</wp:align>
              </wp:positionH>
              <wp:positionV relativeFrom="page">
                <wp:align>bottom</wp:align>
              </wp:positionV>
              <wp:extent cx="1605915" cy="346075"/>
              <wp:effectExtent l="0" t="0" r="13335" b="0"/>
              <wp:wrapNone/>
              <wp:docPr id="683118803" name="Text Box 1" descr="Classified For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5915" cy="346075"/>
                      </a:xfrm>
                      <a:prstGeom prst="rect">
                        <a:avLst/>
                      </a:prstGeom>
                      <a:noFill/>
                      <a:ln>
                        <a:noFill/>
                      </a:ln>
                    </wps:spPr>
                    <wps:txbx>
                      <w:txbxContent>
                        <w:p w14:paraId="2C0E9B8B" w14:textId="4771FD2F"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09107" id="_x0000_t202" coordsize="21600,21600" o:spt="202" path="m,l,21600r21600,l21600,xe">
              <v:stroke joinstyle="miter"/>
              <v:path gradientshapeok="t" o:connecttype="rect"/>
            </v:shapetype>
            <v:shape id="Text Box 1" o:spid="_x0000_s1027" type="#_x0000_t202" alt="Classified For Internal Use" style="position:absolute;margin-left:0;margin-top:0;width:126.45pt;height:27.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" filled="f" stroked="f">
              <v:textbox style="mso-fit-shape-to-text:t" inset="20pt,0,0,15pt">
                <w:txbxContent>
                  <w:p w14:paraId="2C0E9B8B" w14:textId="4771FD2F" w:rsidR="003E4DFA" w:rsidRPr="00F73887" w:rsidRDefault="003E4DFA" w:rsidP="003E4DFA">
                    <w:pPr>
                      <w:spacing w:after="0"/>
                      <w:rPr>
                        <w:rFonts w:ascii="Calibri" w:eastAsia="Calibri" w:hAnsi="Calibri" w:cs="Calibri"/>
                        <w:noProof/>
                        <w:color w:val="008000"/>
                        <w:sz w:val="12"/>
                        <w:szCs w:val="12"/>
                      </w:rPr>
                    </w:pPr>
                    <w:r w:rsidRPr="00F73887">
                      <w:rPr>
                        <w:rFonts w:ascii="Calibri" w:eastAsia="Calibri" w:hAnsi="Calibri" w:cs="Calibri"/>
                        <w:noProof/>
                        <w:color w:val="008000"/>
                        <w:sz w:val="12"/>
                        <w:szCs w:val="12"/>
                      </w:rPr>
                      <w:t>Classified For Internal Use</w:t>
                    </w:r>
                  </w:p>
                </w:txbxContent>
              </v:textbox>
              <w10:wrap anchorx="page" anchory="page"/>
            </v:shape>
          </w:pict>
        </mc:Fallback>
      </mc:AlternateContent>
    </w:r>
    <w:r w:rsidR="00E844C3" w:rsidRPr="00F73887">
      <w:rPr>
        <w:rFonts w:ascii="Calibri" w:eastAsia="Calibri" w:hAnsi="Calibri" w:cs="Calibri"/>
        <w:sz w:val="12"/>
        <w:szCs w:val="12"/>
      </w:rPr>
      <w:t xml:space="preserve"> </w:t>
    </w:r>
  </w:p>
  <w:p w14:paraId="248EFFBC" w14:textId="77777777" w:rsidR="00E844C3" w:rsidRPr="00F73887" w:rsidRDefault="00E844C3">
    <w:pPr>
      <w:spacing w:after="0" w:line="259" w:lineRule="auto"/>
      <w:ind w:left="-1040" w:right="0" w:firstLine="0"/>
      <w:jc w:val="left"/>
      <w:rPr>
        <w:sz w:val="12"/>
        <w:szCs w:val="12"/>
      </w:rPr>
    </w:pPr>
    <w:r w:rsidRPr="00F73887">
      <w:rPr>
        <w:rFonts w:ascii="Calibri" w:eastAsia="Calibri" w:hAnsi="Calibri" w:cs="Calibri"/>
        <w:color w:val="008000"/>
        <w:sz w:val="12"/>
        <w:szCs w:val="12"/>
      </w:rPr>
      <w:t xml:space="preserve">Classified as Public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FA84C" w14:textId="77777777" w:rsidR="005B5D41" w:rsidRPr="00F73887" w:rsidRDefault="005B5D41" w:rsidP="003E4DFA">
      <w:pPr>
        <w:spacing w:after="0" w:line="240" w:lineRule="auto"/>
        <w:rPr>
          <w:sz w:val="12"/>
          <w:szCs w:val="12"/>
        </w:rPr>
      </w:pPr>
      <w:r w:rsidRPr="00F73887">
        <w:rPr>
          <w:sz w:val="12"/>
          <w:szCs w:val="12"/>
        </w:rPr>
        <w:separator/>
      </w:r>
    </w:p>
  </w:footnote>
  <w:footnote w:type="continuationSeparator" w:id="0">
    <w:p w14:paraId="73842DF7" w14:textId="77777777" w:rsidR="005B5D41" w:rsidRPr="00F73887" w:rsidRDefault="005B5D41" w:rsidP="003E4DFA">
      <w:pPr>
        <w:spacing w:after="0" w:line="240" w:lineRule="auto"/>
        <w:rPr>
          <w:sz w:val="12"/>
          <w:szCs w:val="12"/>
        </w:rPr>
      </w:pPr>
      <w:r w:rsidRPr="00F73887">
        <w:rPr>
          <w:sz w:val="12"/>
          <w:szCs w:val="1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EC6A"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59264" behindDoc="0" locked="0" layoutInCell="1" allowOverlap="0" wp14:anchorId="16E51B36" wp14:editId="6E519346">
          <wp:simplePos x="0" y="0"/>
          <wp:positionH relativeFrom="page">
            <wp:posOffset>3286125</wp:posOffset>
          </wp:positionH>
          <wp:positionV relativeFrom="page">
            <wp:posOffset>457200</wp:posOffset>
          </wp:positionV>
          <wp:extent cx="1199363" cy="59753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7BD6AA3"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0DC3"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60288" behindDoc="0" locked="0" layoutInCell="1" allowOverlap="0" wp14:anchorId="4A8BC829" wp14:editId="6F8A9DBD">
          <wp:simplePos x="0" y="0"/>
          <wp:positionH relativeFrom="page">
            <wp:posOffset>3286125</wp:posOffset>
          </wp:positionH>
          <wp:positionV relativeFrom="page">
            <wp:posOffset>457200</wp:posOffset>
          </wp:positionV>
          <wp:extent cx="1199363" cy="597535"/>
          <wp:effectExtent l="0" t="0" r="0" b="0"/>
          <wp:wrapSquare wrapText="bothSides"/>
          <wp:docPr id="888852708" name="Picture 88885270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4B3C83B"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6227" w14:textId="77777777" w:rsidR="00E844C3" w:rsidRPr="00F73887" w:rsidRDefault="00E844C3">
    <w:pPr>
      <w:spacing w:after="0" w:line="259" w:lineRule="auto"/>
      <w:ind w:left="25" w:right="0" w:firstLine="0"/>
      <w:jc w:val="center"/>
      <w:rPr>
        <w:sz w:val="12"/>
        <w:szCs w:val="12"/>
      </w:rPr>
    </w:pPr>
    <w:r w:rsidRPr="00F73887">
      <w:rPr>
        <w:noProof/>
        <w:sz w:val="12"/>
        <w:szCs w:val="12"/>
      </w:rPr>
      <w:drawing>
        <wp:anchor distT="0" distB="0" distL="114300" distR="114300" simplePos="0" relativeHeight="251661312" behindDoc="0" locked="0" layoutInCell="1" allowOverlap="0" wp14:anchorId="199BA4B0" wp14:editId="0309ACD0">
          <wp:simplePos x="0" y="0"/>
          <wp:positionH relativeFrom="page">
            <wp:posOffset>3286125</wp:posOffset>
          </wp:positionH>
          <wp:positionV relativeFrom="page">
            <wp:posOffset>457200</wp:posOffset>
          </wp:positionV>
          <wp:extent cx="1199363" cy="597535"/>
          <wp:effectExtent l="0" t="0" r="0" b="0"/>
          <wp:wrapSquare wrapText="bothSides"/>
          <wp:docPr id="575942800" name="Picture 57594280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199363" cy="597535"/>
                  </a:xfrm>
                  <a:prstGeom prst="rect">
                    <a:avLst/>
                  </a:prstGeom>
                </pic:spPr>
              </pic:pic>
            </a:graphicData>
          </a:graphic>
        </wp:anchor>
      </w:drawing>
    </w:r>
    <w:r w:rsidRPr="00F73887">
      <w:rPr>
        <w:rFonts w:ascii="Calibri" w:eastAsia="Calibri" w:hAnsi="Calibri" w:cs="Calibri"/>
        <w:sz w:val="13"/>
        <w:szCs w:val="13"/>
      </w:rPr>
      <w:t xml:space="preserve"> </w:t>
    </w:r>
  </w:p>
  <w:p w14:paraId="4A535AC4" w14:textId="77777777" w:rsidR="00E844C3" w:rsidRPr="00F73887" w:rsidRDefault="00E844C3">
    <w:pPr>
      <w:spacing w:after="0" w:line="259" w:lineRule="auto"/>
      <w:ind w:left="27" w:right="0" w:firstLine="0"/>
      <w:jc w:val="center"/>
      <w:rPr>
        <w:sz w:val="12"/>
        <w:szCs w:val="12"/>
      </w:rPr>
    </w:pPr>
    <w:r w:rsidRPr="00F73887">
      <w:rPr>
        <w:rFonts w:ascii="Calibri" w:eastAsia="Calibri" w:hAnsi="Calibri" w:cs="Calibri"/>
        <w:sz w:val="13"/>
        <w:szCs w:val="1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8B2"/>
    <w:multiLevelType w:val="multilevel"/>
    <w:tmpl w:val="8514FA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01906"/>
    <w:multiLevelType w:val="hybridMultilevel"/>
    <w:tmpl w:val="952E9BF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9F0383"/>
    <w:multiLevelType w:val="hybridMultilevel"/>
    <w:tmpl w:val="B3729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04AFF"/>
    <w:multiLevelType w:val="hybridMultilevel"/>
    <w:tmpl w:val="A05A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64E9E"/>
    <w:multiLevelType w:val="multilevel"/>
    <w:tmpl w:val="8C4E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01FB5"/>
    <w:multiLevelType w:val="hybridMultilevel"/>
    <w:tmpl w:val="FE5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05A63"/>
    <w:multiLevelType w:val="hybridMultilevel"/>
    <w:tmpl w:val="9F8C5844"/>
    <w:lvl w:ilvl="0" w:tplc="04090013">
      <w:start w:val="1"/>
      <w:numFmt w:val="upp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D193936"/>
    <w:multiLevelType w:val="hybridMultilevel"/>
    <w:tmpl w:val="76CE2FCE"/>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F139A"/>
    <w:multiLevelType w:val="hybridMultilevel"/>
    <w:tmpl w:val="FE5833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707A2F"/>
    <w:multiLevelType w:val="hybridMultilevel"/>
    <w:tmpl w:val="5152153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316C10"/>
    <w:multiLevelType w:val="hybridMultilevel"/>
    <w:tmpl w:val="C1C070A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F755B1"/>
    <w:multiLevelType w:val="multilevel"/>
    <w:tmpl w:val="39A6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95609"/>
    <w:multiLevelType w:val="multilevel"/>
    <w:tmpl w:val="74963CE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355B31"/>
    <w:multiLevelType w:val="hybridMultilevel"/>
    <w:tmpl w:val="6B4A97AA"/>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F02970"/>
    <w:multiLevelType w:val="hybridMultilevel"/>
    <w:tmpl w:val="85322DD2"/>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61D53E5"/>
    <w:multiLevelType w:val="hybridMultilevel"/>
    <w:tmpl w:val="7700DF4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21217"/>
    <w:multiLevelType w:val="hybridMultilevel"/>
    <w:tmpl w:val="37E22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9C4A83"/>
    <w:multiLevelType w:val="multilevel"/>
    <w:tmpl w:val="78F839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E62AF4"/>
    <w:multiLevelType w:val="hybridMultilevel"/>
    <w:tmpl w:val="11C40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776B1"/>
    <w:multiLevelType w:val="multilevel"/>
    <w:tmpl w:val="EE560418"/>
    <w:lvl w:ilvl="0">
      <w:start w:val="1"/>
      <w:numFmt w:val="upperRoman"/>
      <w:lvlText w:val="%1."/>
      <w:lvlJc w:val="righ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0" w15:restartNumberingAfterBreak="0">
    <w:nsid w:val="379630C1"/>
    <w:multiLevelType w:val="hybridMultilevel"/>
    <w:tmpl w:val="1898D08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12A5D"/>
    <w:multiLevelType w:val="hybridMultilevel"/>
    <w:tmpl w:val="EF262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E0DE8"/>
    <w:multiLevelType w:val="hybridMultilevel"/>
    <w:tmpl w:val="6336A122"/>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15:restartNumberingAfterBreak="0">
    <w:nsid w:val="3AF46961"/>
    <w:multiLevelType w:val="hybridMultilevel"/>
    <w:tmpl w:val="F8AE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C062E"/>
    <w:multiLevelType w:val="multilevel"/>
    <w:tmpl w:val="D9145B60"/>
    <w:lvl w:ilvl="0">
      <w:start w:val="1"/>
      <w:numFmt w:val="upp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6065D7"/>
    <w:multiLevelType w:val="multilevel"/>
    <w:tmpl w:val="75FCA8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D1336F"/>
    <w:multiLevelType w:val="hybridMultilevel"/>
    <w:tmpl w:val="F9BC2824"/>
    <w:lvl w:ilvl="0" w:tplc="04090013">
      <w:start w:val="1"/>
      <w:numFmt w:val="upperRoman"/>
      <w:lvlText w:val="%1."/>
      <w:lvlJc w:val="righ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27" w15:restartNumberingAfterBreak="0">
    <w:nsid w:val="408C02E8"/>
    <w:multiLevelType w:val="hybridMultilevel"/>
    <w:tmpl w:val="6B4A97AA"/>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383B5C"/>
    <w:multiLevelType w:val="hybridMultilevel"/>
    <w:tmpl w:val="EF60CD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4E6221"/>
    <w:multiLevelType w:val="hybridMultilevel"/>
    <w:tmpl w:val="8A5A2228"/>
    <w:lvl w:ilvl="0" w:tplc="04090013">
      <w:start w:val="1"/>
      <w:numFmt w:val="upperRoman"/>
      <w:lvlText w:val="%1."/>
      <w:lvlJc w:val="righ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0" w15:restartNumberingAfterBreak="0">
    <w:nsid w:val="42E80A8C"/>
    <w:multiLevelType w:val="hybridMultilevel"/>
    <w:tmpl w:val="37E22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F02A32"/>
    <w:multiLevelType w:val="hybridMultilevel"/>
    <w:tmpl w:val="0D14152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1342D7"/>
    <w:multiLevelType w:val="hybridMultilevel"/>
    <w:tmpl w:val="E6C80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663C7A"/>
    <w:multiLevelType w:val="hybridMultilevel"/>
    <w:tmpl w:val="37E22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A6323F"/>
    <w:multiLevelType w:val="multilevel"/>
    <w:tmpl w:val="9228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D36C7E"/>
    <w:multiLevelType w:val="hybridMultilevel"/>
    <w:tmpl w:val="2F90F3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247472"/>
    <w:multiLevelType w:val="multilevel"/>
    <w:tmpl w:val="8514FA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C129E8"/>
    <w:multiLevelType w:val="multilevel"/>
    <w:tmpl w:val="A0705AC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E64445"/>
    <w:multiLevelType w:val="multilevel"/>
    <w:tmpl w:val="75FCA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905CAA"/>
    <w:multiLevelType w:val="hybridMultilevel"/>
    <w:tmpl w:val="85E055C4"/>
    <w:lvl w:ilvl="0" w:tplc="04090013">
      <w:start w:val="1"/>
      <w:numFmt w:val="upp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0" w15:restartNumberingAfterBreak="0">
    <w:nsid w:val="5F6A36B9"/>
    <w:multiLevelType w:val="hybridMultilevel"/>
    <w:tmpl w:val="181417B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6081711A"/>
    <w:multiLevelType w:val="hybridMultilevel"/>
    <w:tmpl w:val="A01033D4"/>
    <w:lvl w:ilvl="0" w:tplc="04090013">
      <w:start w:val="1"/>
      <w:numFmt w:val="upp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2" w15:restartNumberingAfterBreak="0">
    <w:nsid w:val="63C2661B"/>
    <w:multiLevelType w:val="hybridMultilevel"/>
    <w:tmpl w:val="B06EE62A"/>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3" w15:restartNumberingAfterBreak="0">
    <w:nsid w:val="64531B43"/>
    <w:multiLevelType w:val="hybridMultilevel"/>
    <w:tmpl w:val="3B664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6F311E"/>
    <w:multiLevelType w:val="hybridMultilevel"/>
    <w:tmpl w:val="08C02E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7D2023"/>
    <w:multiLevelType w:val="hybridMultilevel"/>
    <w:tmpl w:val="8DE29344"/>
    <w:lvl w:ilvl="0" w:tplc="78CA5072">
      <w:start w:val="1"/>
      <w:numFmt w:val="decimal"/>
      <w:lvlText w:val="%1."/>
      <w:lvlJc w:val="left"/>
      <w:pPr>
        <w:ind w:left="-13" w:hanging="360"/>
      </w:pPr>
      <w:rPr>
        <w:rFonts w:hint="default"/>
      </w:rPr>
    </w:lvl>
    <w:lvl w:ilvl="1" w:tplc="08090019" w:tentative="1">
      <w:start w:val="1"/>
      <w:numFmt w:val="lowerLetter"/>
      <w:lvlText w:val="%2."/>
      <w:lvlJc w:val="left"/>
      <w:pPr>
        <w:ind w:left="707" w:hanging="360"/>
      </w:pPr>
    </w:lvl>
    <w:lvl w:ilvl="2" w:tplc="0809001B" w:tentative="1">
      <w:start w:val="1"/>
      <w:numFmt w:val="lowerRoman"/>
      <w:lvlText w:val="%3."/>
      <w:lvlJc w:val="right"/>
      <w:pPr>
        <w:ind w:left="1427" w:hanging="180"/>
      </w:pPr>
    </w:lvl>
    <w:lvl w:ilvl="3" w:tplc="0809000F" w:tentative="1">
      <w:start w:val="1"/>
      <w:numFmt w:val="decimal"/>
      <w:lvlText w:val="%4."/>
      <w:lvlJc w:val="left"/>
      <w:pPr>
        <w:ind w:left="2147" w:hanging="360"/>
      </w:pPr>
    </w:lvl>
    <w:lvl w:ilvl="4" w:tplc="08090019" w:tentative="1">
      <w:start w:val="1"/>
      <w:numFmt w:val="lowerLetter"/>
      <w:lvlText w:val="%5."/>
      <w:lvlJc w:val="left"/>
      <w:pPr>
        <w:ind w:left="2867" w:hanging="360"/>
      </w:pPr>
    </w:lvl>
    <w:lvl w:ilvl="5" w:tplc="0809001B" w:tentative="1">
      <w:start w:val="1"/>
      <w:numFmt w:val="lowerRoman"/>
      <w:lvlText w:val="%6."/>
      <w:lvlJc w:val="right"/>
      <w:pPr>
        <w:ind w:left="3587" w:hanging="180"/>
      </w:pPr>
    </w:lvl>
    <w:lvl w:ilvl="6" w:tplc="0809000F" w:tentative="1">
      <w:start w:val="1"/>
      <w:numFmt w:val="decimal"/>
      <w:lvlText w:val="%7."/>
      <w:lvlJc w:val="left"/>
      <w:pPr>
        <w:ind w:left="4307" w:hanging="360"/>
      </w:pPr>
    </w:lvl>
    <w:lvl w:ilvl="7" w:tplc="08090019" w:tentative="1">
      <w:start w:val="1"/>
      <w:numFmt w:val="lowerLetter"/>
      <w:lvlText w:val="%8."/>
      <w:lvlJc w:val="left"/>
      <w:pPr>
        <w:ind w:left="5027" w:hanging="360"/>
      </w:pPr>
    </w:lvl>
    <w:lvl w:ilvl="8" w:tplc="0809001B" w:tentative="1">
      <w:start w:val="1"/>
      <w:numFmt w:val="lowerRoman"/>
      <w:lvlText w:val="%9."/>
      <w:lvlJc w:val="right"/>
      <w:pPr>
        <w:ind w:left="5747" w:hanging="180"/>
      </w:pPr>
    </w:lvl>
  </w:abstractNum>
  <w:abstractNum w:abstractNumId="46" w15:restartNumberingAfterBreak="0">
    <w:nsid w:val="6C56775B"/>
    <w:multiLevelType w:val="hybridMultilevel"/>
    <w:tmpl w:val="49D25A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1D34CB"/>
    <w:multiLevelType w:val="hybridMultilevel"/>
    <w:tmpl w:val="FE3A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201D3A"/>
    <w:multiLevelType w:val="hybridMultilevel"/>
    <w:tmpl w:val="FB965B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25F76A3"/>
    <w:multiLevelType w:val="multilevel"/>
    <w:tmpl w:val="2EC4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FB3282"/>
    <w:multiLevelType w:val="hybridMultilevel"/>
    <w:tmpl w:val="B0AEA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90109B"/>
    <w:multiLevelType w:val="hybridMultilevel"/>
    <w:tmpl w:val="DF94F460"/>
    <w:lvl w:ilvl="0" w:tplc="04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54A67B8"/>
    <w:multiLevelType w:val="hybridMultilevel"/>
    <w:tmpl w:val="0EF890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777F0640"/>
    <w:multiLevelType w:val="hybridMultilevel"/>
    <w:tmpl w:val="0262DF04"/>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85230C5"/>
    <w:multiLevelType w:val="hybridMultilevel"/>
    <w:tmpl w:val="545A949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16638344">
    <w:abstractNumId w:val="45"/>
  </w:num>
  <w:num w:numId="2" w16cid:durableId="256721400">
    <w:abstractNumId w:val="4"/>
  </w:num>
  <w:num w:numId="3" w16cid:durableId="1393695903">
    <w:abstractNumId w:val="25"/>
  </w:num>
  <w:num w:numId="4" w16cid:durableId="1778602883">
    <w:abstractNumId w:val="2"/>
  </w:num>
  <w:num w:numId="5" w16cid:durableId="1065227886">
    <w:abstractNumId w:val="38"/>
  </w:num>
  <w:num w:numId="6" w16cid:durableId="632564409">
    <w:abstractNumId w:val="15"/>
  </w:num>
  <w:num w:numId="7" w16cid:durableId="1151750710">
    <w:abstractNumId w:val="33"/>
  </w:num>
  <w:num w:numId="8" w16cid:durableId="954484726">
    <w:abstractNumId w:val="30"/>
  </w:num>
  <w:num w:numId="9" w16cid:durableId="1726172894">
    <w:abstractNumId w:val="16"/>
  </w:num>
  <w:num w:numId="10" w16cid:durableId="781341114">
    <w:abstractNumId w:val="36"/>
  </w:num>
  <w:num w:numId="11" w16cid:durableId="647981010">
    <w:abstractNumId w:val="0"/>
  </w:num>
  <w:num w:numId="12" w16cid:durableId="1634486229">
    <w:abstractNumId w:val="50"/>
  </w:num>
  <w:num w:numId="13" w16cid:durableId="635454117">
    <w:abstractNumId w:val="19"/>
  </w:num>
  <w:num w:numId="14" w16cid:durableId="569073651">
    <w:abstractNumId w:val="13"/>
  </w:num>
  <w:num w:numId="15" w16cid:durableId="1321272958">
    <w:abstractNumId w:val="18"/>
  </w:num>
  <w:num w:numId="16" w16cid:durableId="1049572393">
    <w:abstractNumId w:val="21"/>
  </w:num>
  <w:num w:numId="17" w16cid:durableId="1067188549">
    <w:abstractNumId w:val="27"/>
  </w:num>
  <w:num w:numId="18" w16cid:durableId="822508915">
    <w:abstractNumId w:val="52"/>
  </w:num>
  <w:num w:numId="19" w16cid:durableId="33427221">
    <w:abstractNumId w:val="7"/>
  </w:num>
  <w:num w:numId="20" w16cid:durableId="856621131">
    <w:abstractNumId w:val="24"/>
  </w:num>
  <w:num w:numId="21" w16cid:durableId="1526745761">
    <w:abstractNumId w:val="37"/>
  </w:num>
  <w:num w:numId="22" w16cid:durableId="1455948030">
    <w:abstractNumId w:val="32"/>
  </w:num>
  <w:num w:numId="23" w16cid:durableId="1130978993">
    <w:abstractNumId w:val="46"/>
  </w:num>
  <w:num w:numId="24" w16cid:durableId="1193418918">
    <w:abstractNumId w:val="31"/>
  </w:num>
  <w:num w:numId="25" w16cid:durableId="680543471">
    <w:abstractNumId w:val="22"/>
  </w:num>
  <w:num w:numId="26" w16cid:durableId="1801919951">
    <w:abstractNumId w:val="29"/>
  </w:num>
  <w:num w:numId="27" w16cid:durableId="2069524558">
    <w:abstractNumId w:val="23"/>
  </w:num>
  <w:num w:numId="28" w16cid:durableId="1760131227">
    <w:abstractNumId w:val="20"/>
  </w:num>
  <w:num w:numId="29" w16cid:durableId="322203935">
    <w:abstractNumId w:val="6"/>
  </w:num>
  <w:num w:numId="30" w16cid:durableId="197007517">
    <w:abstractNumId w:val="43"/>
  </w:num>
  <w:num w:numId="31" w16cid:durableId="816797523">
    <w:abstractNumId w:val="39"/>
  </w:num>
  <w:num w:numId="32" w16cid:durableId="1390230390">
    <w:abstractNumId w:val="42"/>
  </w:num>
  <w:num w:numId="33" w16cid:durableId="1064328241">
    <w:abstractNumId w:val="3"/>
  </w:num>
  <w:num w:numId="34" w16cid:durableId="1862745885">
    <w:abstractNumId w:val="47"/>
  </w:num>
  <w:num w:numId="35" w16cid:durableId="1110274299">
    <w:abstractNumId w:val="10"/>
  </w:num>
  <w:num w:numId="36" w16cid:durableId="1285651176">
    <w:abstractNumId w:val="53"/>
  </w:num>
  <w:num w:numId="37" w16cid:durableId="1218202491">
    <w:abstractNumId w:val="40"/>
  </w:num>
  <w:num w:numId="38" w16cid:durableId="245846157">
    <w:abstractNumId w:val="54"/>
  </w:num>
  <w:num w:numId="39" w16cid:durableId="914436399">
    <w:abstractNumId w:val="9"/>
  </w:num>
  <w:num w:numId="40" w16cid:durableId="82456648">
    <w:abstractNumId w:val="5"/>
  </w:num>
  <w:num w:numId="41" w16cid:durableId="1351029206">
    <w:abstractNumId w:val="41"/>
  </w:num>
  <w:num w:numId="42" w16cid:durableId="1451317126">
    <w:abstractNumId w:val="48"/>
  </w:num>
  <w:num w:numId="43" w16cid:durableId="123164173">
    <w:abstractNumId w:val="44"/>
  </w:num>
  <w:num w:numId="44" w16cid:durableId="364450177">
    <w:abstractNumId w:val="28"/>
  </w:num>
  <w:num w:numId="45" w16cid:durableId="508371455">
    <w:abstractNumId w:val="8"/>
  </w:num>
  <w:num w:numId="46" w16cid:durableId="1021905444">
    <w:abstractNumId w:val="11"/>
  </w:num>
  <w:num w:numId="47" w16cid:durableId="624166721">
    <w:abstractNumId w:val="49"/>
  </w:num>
  <w:num w:numId="48" w16cid:durableId="105121223">
    <w:abstractNumId w:val="34"/>
  </w:num>
  <w:num w:numId="49" w16cid:durableId="1547332172">
    <w:abstractNumId w:val="12"/>
  </w:num>
  <w:num w:numId="50" w16cid:durableId="1623733768">
    <w:abstractNumId w:val="26"/>
  </w:num>
  <w:num w:numId="51" w16cid:durableId="1247150999">
    <w:abstractNumId w:val="51"/>
  </w:num>
  <w:num w:numId="52" w16cid:durableId="1850828341">
    <w:abstractNumId w:val="14"/>
  </w:num>
  <w:num w:numId="53" w16cid:durableId="624776719">
    <w:abstractNumId w:val="1"/>
  </w:num>
  <w:num w:numId="54" w16cid:durableId="1617366834">
    <w:abstractNumId w:val="35"/>
  </w:num>
  <w:num w:numId="55" w16cid:durableId="1171677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FA"/>
    <w:rsid w:val="00087954"/>
    <w:rsid w:val="000E3190"/>
    <w:rsid w:val="00102D3D"/>
    <w:rsid w:val="001318E8"/>
    <w:rsid w:val="001573C9"/>
    <w:rsid w:val="00166BA0"/>
    <w:rsid w:val="0017694A"/>
    <w:rsid w:val="001B2A07"/>
    <w:rsid w:val="001D382A"/>
    <w:rsid w:val="00212457"/>
    <w:rsid w:val="002217FA"/>
    <w:rsid w:val="002B4284"/>
    <w:rsid w:val="0031108F"/>
    <w:rsid w:val="00357C70"/>
    <w:rsid w:val="00387FF5"/>
    <w:rsid w:val="003A37FB"/>
    <w:rsid w:val="003E4DFA"/>
    <w:rsid w:val="004073D1"/>
    <w:rsid w:val="00422F6A"/>
    <w:rsid w:val="004469A7"/>
    <w:rsid w:val="0046566D"/>
    <w:rsid w:val="00481757"/>
    <w:rsid w:val="004E16A9"/>
    <w:rsid w:val="005143B5"/>
    <w:rsid w:val="005450B5"/>
    <w:rsid w:val="00545C5C"/>
    <w:rsid w:val="005B5A05"/>
    <w:rsid w:val="005B5D41"/>
    <w:rsid w:val="005D4F41"/>
    <w:rsid w:val="005E75EE"/>
    <w:rsid w:val="005F066C"/>
    <w:rsid w:val="005F1C29"/>
    <w:rsid w:val="005F20FE"/>
    <w:rsid w:val="00671A62"/>
    <w:rsid w:val="006B040C"/>
    <w:rsid w:val="006D5571"/>
    <w:rsid w:val="0072789E"/>
    <w:rsid w:val="0073411C"/>
    <w:rsid w:val="00781B35"/>
    <w:rsid w:val="00845F0D"/>
    <w:rsid w:val="008B2D9C"/>
    <w:rsid w:val="008C169B"/>
    <w:rsid w:val="008E256A"/>
    <w:rsid w:val="008F662D"/>
    <w:rsid w:val="00921E66"/>
    <w:rsid w:val="0097412C"/>
    <w:rsid w:val="00975D1E"/>
    <w:rsid w:val="009B1270"/>
    <w:rsid w:val="009D59A7"/>
    <w:rsid w:val="00A40654"/>
    <w:rsid w:val="00A70FF2"/>
    <w:rsid w:val="00A84F81"/>
    <w:rsid w:val="00A8745C"/>
    <w:rsid w:val="00AB4556"/>
    <w:rsid w:val="00AD670B"/>
    <w:rsid w:val="00B20E57"/>
    <w:rsid w:val="00B3326C"/>
    <w:rsid w:val="00B7591D"/>
    <w:rsid w:val="00B83941"/>
    <w:rsid w:val="00BF569E"/>
    <w:rsid w:val="00C45B5E"/>
    <w:rsid w:val="00C56B83"/>
    <w:rsid w:val="00CA06CE"/>
    <w:rsid w:val="00D24E6B"/>
    <w:rsid w:val="00D429E6"/>
    <w:rsid w:val="00D9041F"/>
    <w:rsid w:val="00DB6F09"/>
    <w:rsid w:val="00DE1AE1"/>
    <w:rsid w:val="00E177DA"/>
    <w:rsid w:val="00E4636C"/>
    <w:rsid w:val="00E80655"/>
    <w:rsid w:val="00E844C3"/>
    <w:rsid w:val="00EF2A49"/>
    <w:rsid w:val="00F1671E"/>
    <w:rsid w:val="00F30261"/>
    <w:rsid w:val="00F63760"/>
    <w:rsid w:val="00F63D40"/>
    <w:rsid w:val="00F73887"/>
    <w:rsid w:val="00F917F2"/>
    <w:rsid w:val="00F94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AE2C"/>
  <w15:chartTrackingRefBased/>
  <w15:docId w15:val="{119B2CD6-A1D0-4D41-BD0F-AA968B59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DFA"/>
    <w:pPr>
      <w:spacing w:after="28" w:line="241" w:lineRule="auto"/>
      <w:ind w:left="368" w:right="27" w:hanging="368"/>
      <w:jc w:val="both"/>
    </w:pPr>
    <w:rPr>
      <w:rFonts w:ascii="Verdana" w:eastAsia="Verdana" w:hAnsi="Verdana" w:cs="Verdana"/>
      <w:color w:val="000000"/>
      <w:sz w:val="20"/>
      <w:szCs w:val="24"/>
      <w:lang w:eastAsia="en-GB"/>
    </w:rPr>
  </w:style>
  <w:style w:type="paragraph" w:styleId="Heading1">
    <w:name w:val="heading 1"/>
    <w:basedOn w:val="Normal"/>
    <w:next w:val="Normal"/>
    <w:link w:val="Heading1Char"/>
    <w:uiPriority w:val="9"/>
    <w:qFormat/>
    <w:rsid w:val="003E4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DFA"/>
    <w:rPr>
      <w:rFonts w:eastAsiaTheme="majorEastAsia" w:cstheme="majorBidi"/>
      <w:color w:val="272727" w:themeColor="text1" w:themeTint="D8"/>
    </w:rPr>
  </w:style>
  <w:style w:type="paragraph" w:styleId="Title">
    <w:name w:val="Title"/>
    <w:basedOn w:val="Normal"/>
    <w:next w:val="Normal"/>
    <w:link w:val="TitleChar"/>
    <w:uiPriority w:val="10"/>
    <w:qFormat/>
    <w:rsid w:val="003E4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DFA"/>
    <w:pPr>
      <w:numPr>
        <w:ilvl w:val="1"/>
      </w:numPr>
      <w:ind w:left="368" w:hanging="36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DFA"/>
    <w:pPr>
      <w:spacing w:before="160"/>
      <w:jc w:val="center"/>
    </w:pPr>
    <w:rPr>
      <w:i/>
      <w:iCs/>
      <w:color w:val="404040" w:themeColor="text1" w:themeTint="BF"/>
    </w:rPr>
  </w:style>
  <w:style w:type="character" w:customStyle="1" w:styleId="QuoteChar">
    <w:name w:val="Quote Char"/>
    <w:basedOn w:val="DefaultParagraphFont"/>
    <w:link w:val="Quote"/>
    <w:uiPriority w:val="29"/>
    <w:rsid w:val="003E4DFA"/>
    <w:rPr>
      <w:i/>
      <w:iCs/>
      <w:color w:val="404040" w:themeColor="text1" w:themeTint="BF"/>
    </w:rPr>
  </w:style>
  <w:style w:type="paragraph" w:styleId="ListParagraph">
    <w:name w:val="List Paragraph"/>
    <w:basedOn w:val="Normal"/>
    <w:uiPriority w:val="34"/>
    <w:qFormat/>
    <w:rsid w:val="003E4DFA"/>
    <w:pPr>
      <w:ind w:left="720"/>
      <w:contextualSpacing/>
    </w:pPr>
  </w:style>
  <w:style w:type="character" w:styleId="IntenseEmphasis">
    <w:name w:val="Intense Emphasis"/>
    <w:basedOn w:val="DefaultParagraphFont"/>
    <w:uiPriority w:val="21"/>
    <w:qFormat/>
    <w:rsid w:val="003E4DFA"/>
    <w:rPr>
      <w:i/>
      <w:iCs/>
      <w:color w:val="0F4761" w:themeColor="accent1" w:themeShade="BF"/>
    </w:rPr>
  </w:style>
  <w:style w:type="paragraph" w:styleId="IntenseQuote">
    <w:name w:val="Intense Quote"/>
    <w:basedOn w:val="Normal"/>
    <w:next w:val="Normal"/>
    <w:link w:val="IntenseQuoteChar"/>
    <w:uiPriority w:val="30"/>
    <w:qFormat/>
    <w:rsid w:val="003E4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DFA"/>
    <w:rPr>
      <w:i/>
      <w:iCs/>
      <w:color w:val="0F4761" w:themeColor="accent1" w:themeShade="BF"/>
    </w:rPr>
  </w:style>
  <w:style w:type="character" w:styleId="IntenseReference">
    <w:name w:val="Intense Reference"/>
    <w:basedOn w:val="DefaultParagraphFont"/>
    <w:uiPriority w:val="32"/>
    <w:qFormat/>
    <w:rsid w:val="003E4DFA"/>
    <w:rPr>
      <w:b/>
      <w:bCs/>
      <w:smallCaps/>
      <w:color w:val="0F4761" w:themeColor="accent1" w:themeShade="BF"/>
      <w:spacing w:val="5"/>
    </w:rPr>
  </w:style>
  <w:style w:type="character" w:styleId="Hyperlink">
    <w:name w:val="Hyperlink"/>
    <w:basedOn w:val="DefaultParagraphFont"/>
    <w:uiPriority w:val="99"/>
    <w:unhideWhenUsed/>
    <w:rsid w:val="003E4D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ubileeinsuran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85566a-90de-4eeb-8b7c-78f50c69bc9d}" enabled="1" method="Standard" siteId="{52a038f0-1b3f-49f8-af54-d46018d67cee}" removed="0"/>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Ucu</dc:creator>
  <cp:keywords/>
  <dc:description/>
  <cp:lastModifiedBy>Anne Kamau</cp:lastModifiedBy>
  <cp:revision>9</cp:revision>
  <dcterms:created xsi:type="dcterms:W3CDTF">2024-12-23T05:41:00Z</dcterms:created>
  <dcterms:modified xsi:type="dcterms:W3CDTF">2024-12-24T06:56:00Z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28b790d3,24bf62f2,7835af2c</vt:lpwstr>
  </property>
  <property fmtid="{D5CDD505-2E9C-101B-9397-08002B2CF9AE}" pid="3" name="ClassificationContentMarkingFooterFontProps">
    <vt:lpwstr>#008000,10,Calibri</vt:lpwstr>
  </property>
  <property fmtid="{D5CDD505-2E9C-101B-9397-08002B2CF9AE}" pid="4" name="ClassificationContentMarkingFooterText">
    <vt:lpwstr>Classified For Internal Use</vt:lpwstr>
  </property>
</Properties>
</file>